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38FE9" w14:textId="77777777" w:rsidR="00CE1D42" w:rsidRDefault="00CE1D42" w:rsidP="00CE1D42">
      <w:pPr>
        <w:jc w:val="center"/>
        <w:rPr>
          <w:rFonts w:ascii="Times New Roman" w:hAnsi="Times New Roman" w:cs="Times New Roman"/>
        </w:rPr>
      </w:pPr>
      <w:r>
        <w:rPr>
          <w:rFonts w:ascii="Helvetica" w:hAnsi="Helvetica" w:cs="Helvetica"/>
          <w:noProof/>
        </w:rPr>
        <w:drawing>
          <wp:inline distT="0" distB="0" distL="0" distR="0" wp14:anchorId="0514A6C7" wp14:editId="044EDE90">
            <wp:extent cx="1765935" cy="689483"/>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876" cy="697659"/>
                    </a:xfrm>
                    <a:prstGeom prst="rect">
                      <a:avLst/>
                    </a:prstGeom>
                    <a:noFill/>
                    <a:ln>
                      <a:noFill/>
                    </a:ln>
                  </pic:spPr>
                </pic:pic>
              </a:graphicData>
            </a:graphic>
          </wp:inline>
        </w:drawing>
      </w:r>
    </w:p>
    <w:p w14:paraId="76458820" w14:textId="55D42D40" w:rsidR="00A80C21" w:rsidRDefault="00130FE8" w:rsidP="000C60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7D8C54B" w14:textId="307FB754" w:rsidR="00130FE8" w:rsidRDefault="00130FE8" w:rsidP="000C60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December    ,</w:t>
      </w:r>
      <w:proofErr w:type="gramEnd"/>
      <w:r>
        <w:rPr>
          <w:rFonts w:ascii="Times New Roman" w:hAnsi="Times New Roman" w:cs="Times New Roman"/>
          <w:sz w:val="24"/>
          <w:szCs w:val="24"/>
        </w:rPr>
        <w:t xml:space="preserve"> 2021</w:t>
      </w:r>
    </w:p>
    <w:p w14:paraId="2EA8CE49" w14:textId="77777777" w:rsidR="00130FE8" w:rsidRPr="00863DE8" w:rsidRDefault="00130FE8" w:rsidP="000C60E0">
      <w:pPr>
        <w:spacing w:after="0" w:line="240" w:lineRule="auto"/>
        <w:rPr>
          <w:rFonts w:ascii="Times New Roman" w:hAnsi="Times New Roman" w:cs="Times New Roman"/>
          <w:sz w:val="24"/>
          <w:szCs w:val="24"/>
        </w:rPr>
      </w:pPr>
    </w:p>
    <w:p w14:paraId="3EC0AA4E" w14:textId="3E9AB6DE" w:rsidR="00EB2D10" w:rsidRPr="00863DE8" w:rsidRDefault="009C3FC2" w:rsidP="00CE1D42">
      <w:pPr>
        <w:spacing w:after="0" w:line="240" w:lineRule="auto"/>
        <w:jc w:val="both"/>
        <w:rPr>
          <w:rFonts w:ascii="Times New Roman" w:hAnsi="Times New Roman" w:cs="Times New Roman"/>
          <w:sz w:val="24"/>
          <w:szCs w:val="24"/>
        </w:rPr>
      </w:pPr>
      <w:r w:rsidRPr="00863DE8">
        <w:rPr>
          <w:rFonts w:ascii="Times New Roman" w:hAnsi="Times New Roman" w:cs="Times New Roman"/>
          <w:sz w:val="24"/>
          <w:szCs w:val="24"/>
        </w:rPr>
        <w:t>Dear</w:t>
      </w:r>
      <w:r w:rsidR="00EB2D10" w:rsidRPr="00863DE8">
        <w:rPr>
          <w:rFonts w:ascii="Times New Roman" w:hAnsi="Times New Roman" w:cs="Times New Roman"/>
          <w:sz w:val="24"/>
          <w:szCs w:val="24"/>
        </w:rPr>
        <w:t xml:space="preserve"> Member of </w:t>
      </w:r>
      <w:r w:rsidR="0066196D">
        <w:rPr>
          <w:rFonts w:ascii="Times New Roman" w:hAnsi="Times New Roman" w:cs="Times New Roman"/>
          <w:sz w:val="24"/>
          <w:szCs w:val="24"/>
        </w:rPr>
        <w:t>Congress</w:t>
      </w:r>
      <w:r w:rsidR="00EB2D10" w:rsidRPr="00863DE8">
        <w:rPr>
          <w:rFonts w:ascii="Times New Roman" w:hAnsi="Times New Roman" w:cs="Times New Roman"/>
          <w:sz w:val="24"/>
          <w:szCs w:val="24"/>
        </w:rPr>
        <w:t>:</w:t>
      </w:r>
    </w:p>
    <w:p w14:paraId="5AE7C750" w14:textId="77777777" w:rsidR="000C60E0" w:rsidRPr="00863DE8" w:rsidRDefault="000C60E0" w:rsidP="00CE1D42">
      <w:pPr>
        <w:spacing w:after="0" w:line="240" w:lineRule="auto"/>
        <w:jc w:val="both"/>
        <w:rPr>
          <w:rFonts w:ascii="Times New Roman" w:hAnsi="Times New Roman" w:cs="Times New Roman"/>
          <w:sz w:val="24"/>
          <w:szCs w:val="24"/>
        </w:rPr>
      </w:pPr>
    </w:p>
    <w:p w14:paraId="495AEFD1" w14:textId="2E8D4550" w:rsidR="006A1471" w:rsidRPr="00863DE8" w:rsidRDefault="009C3FC2" w:rsidP="00CE1D42">
      <w:pPr>
        <w:spacing w:after="0" w:line="240" w:lineRule="auto"/>
        <w:jc w:val="both"/>
        <w:rPr>
          <w:rFonts w:ascii="Times New Roman" w:hAnsi="Times New Roman" w:cs="Times New Roman"/>
          <w:sz w:val="24"/>
          <w:szCs w:val="24"/>
        </w:rPr>
      </w:pPr>
      <w:r w:rsidRPr="00863DE8">
        <w:rPr>
          <w:rFonts w:ascii="Times New Roman" w:hAnsi="Times New Roman" w:cs="Times New Roman"/>
          <w:sz w:val="24"/>
          <w:szCs w:val="24"/>
        </w:rPr>
        <w:t>As a</w:t>
      </w:r>
      <w:r w:rsidR="00EB2D10" w:rsidRPr="00863DE8">
        <w:rPr>
          <w:rFonts w:ascii="Times New Roman" w:hAnsi="Times New Roman" w:cs="Times New Roman"/>
          <w:sz w:val="24"/>
          <w:szCs w:val="24"/>
        </w:rPr>
        <w:t xml:space="preserve"> member of the </w:t>
      </w:r>
      <w:r w:rsidR="00CE1D42" w:rsidRPr="00863DE8">
        <w:rPr>
          <w:rFonts w:ascii="Times New Roman" w:hAnsi="Times New Roman" w:cs="Times New Roman"/>
          <w:sz w:val="24"/>
          <w:szCs w:val="24"/>
        </w:rPr>
        <w:t>tax-exempt</w:t>
      </w:r>
      <w:r w:rsidR="00EB2D10" w:rsidRPr="00863DE8">
        <w:rPr>
          <w:rFonts w:ascii="Times New Roman" w:hAnsi="Times New Roman" w:cs="Times New Roman"/>
          <w:sz w:val="24"/>
          <w:szCs w:val="24"/>
        </w:rPr>
        <w:t xml:space="preserve">, non-partisan Early Childhood Education Advocate, Inc., </w:t>
      </w:r>
      <w:r w:rsidR="00CE1D42" w:rsidRPr="00863DE8">
        <w:rPr>
          <w:rFonts w:ascii="Times New Roman" w:hAnsi="Times New Roman" w:cs="Times New Roman"/>
          <w:sz w:val="24"/>
          <w:szCs w:val="24"/>
          <w:highlight w:val="yellow"/>
        </w:rPr>
        <w:t>residing in xxx,</w:t>
      </w:r>
      <w:r w:rsidR="00CE1D42" w:rsidRPr="00863DE8">
        <w:rPr>
          <w:rFonts w:ascii="Times New Roman" w:hAnsi="Times New Roman" w:cs="Times New Roman"/>
          <w:sz w:val="24"/>
          <w:szCs w:val="24"/>
        </w:rPr>
        <w:t xml:space="preserve"> </w:t>
      </w:r>
      <w:r w:rsidRPr="00863DE8">
        <w:rPr>
          <w:rFonts w:ascii="Times New Roman" w:hAnsi="Times New Roman" w:cs="Times New Roman"/>
          <w:sz w:val="24"/>
          <w:szCs w:val="24"/>
        </w:rPr>
        <w:t xml:space="preserve">I </w:t>
      </w:r>
      <w:r w:rsidR="00BB6CBC" w:rsidRPr="00863DE8">
        <w:rPr>
          <w:rFonts w:ascii="Times New Roman" w:hAnsi="Times New Roman" w:cs="Times New Roman"/>
          <w:sz w:val="24"/>
          <w:szCs w:val="24"/>
        </w:rPr>
        <w:t xml:space="preserve">applaud the Build Back Better Act’s inclusion of $400 billion in historic investments in </w:t>
      </w:r>
      <w:proofErr w:type="gramStart"/>
      <w:r w:rsidR="00BB6CBC" w:rsidRPr="00863DE8">
        <w:rPr>
          <w:rFonts w:ascii="Times New Roman" w:hAnsi="Times New Roman" w:cs="Times New Roman"/>
          <w:sz w:val="24"/>
          <w:szCs w:val="24"/>
        </w:rPr>
        <w:t>child care</w:t>
      </w:r>
      <w:proofErr w:type="gramEnd"/>
      <w:r w:rsidR="00BB6CBC" w:rsidRPr="00863DE8">
        <w:rPr>
          <w:rFonts w:ascii="Times New Roman" w:hAnsi="Times New Roman" w:cs="Times New Roman"/>
          <w:sz w:val="24"/>
          <w:szCs w:val="24"/>
        </w:rPr>
        <w:t xml:space="preserve"> and universal preschool</w:t>
      </w:r>
      <w:r w:rsidR="00360C7A" w:rsidRPr="00863DE8">
        <w:rPr>
          <w:rFonts w:ascii="Times New Roman" w:hAnsi="Times New Roman" w:cs="Times New Roman"/>
          <w:sz w:val="24"/>
          <w:szCs w:val="24"/>
        </w:rPr>
        <w:t>.</w:t>
      </w:r>
      <w:r w:rsidR="006A1471" w:rsidRPr="00863DE8">
        <w:rPr>
          <w:rFonts w:ascii="Times New Roman" w:hAnsi="Times New Roman" w:cs="Times New Roman"/>
          <w:sz w:val="24"/>
          <w:szCs w:val="24"/>
        </w:rPr>
        <w:t xml:space="preserve"> However, as a small business owner and provider in</w:t>
      </w:r>
      <w:r w:rsidR="00EB2D10" w:rsidRPr="00863DE8">
        <w:rPr>
          <w:rFonts w:ascii="Times New Roman" w:hAnsi="Times New Roman" w:cs="Times New Roman"/>
          <w:sz w:val="24"/>
          <w:szCs w:val="24"/>
        </w:rPr>
        <w:t xml:space="preserve"> </w:t>
      </w:r>
      <w:r w:rsidR="00EB2D10" w:rsidRPr="0066196D">
        <w:rPr>
          <w:rFonts w:ascii="Times New Roman" w:hAnsi="Times New Roman" w:cs="Times New Roman"/>
          <w:sz w:val="24"/>
          <w:szCs w:val="24"/>
          <w:highlight w:val="yellow"/>
        </w:rPr>
        <w:t>N</w:t>
      </w:r>
      <w:r w:rsidR="0066196D">
        <w:rPr>
          <w:rFonts w:ascii="Times New Roman" w:hAnsi="Times New Roman" w:cs="Times New Roman"/>
          <w:sz w:val="24"/>
          <w:szCs w:val="24"/>
          <w:highlight w:val="yellow"/>
        </w:rPr>
        <w:t>AME OF STATE</w:t>
      </w:r>
      <w:r w:rsidR="00EB2D10" w:rsidRPr="00863DE8">
        <w:rPr>
          <w:rFonts w:ascii="Times New Roman" w:hAnsi="Times New Roman" w:cs="Times New Roman"/>
          <w:sz w:val="24"/>
          <w:szCs w:val="24"/>
        </w:rPr>
        <w:t xml:space="preserve">, </w:t>
      </w:r>
      <w:r w:rsidR="006A1471" w:rsidRPr="00863DE8">
        <w:rPr>
          <w:rFonts w:ascii="Times New Roman" w:hAnsi="Times New Roman" w:cs="Times New Roman"/>
          <w:sz w:val="24"/>
          <w:szCs w:val="24"/>
        </w:rPr>
        <w:t xml:space="preserve">I have serious concerns about key provisions in the bill.  How you and your colleagues ultimately decide to disperse this funding will have an immense impact on the families who rely on </w:t>
      </w:r>
      <w:proofErr w:type="gramStart"/>
      <w:r w:rsidR="006A1471" w:rsidRPr="00863DE8">
        <w:rPr>
          <w:rFonts w:ascii="Times New Roman" w:hAnsi="Times New Roman" w:cs="Times New Roman"/>
          <w:sz w:val="24"/>
          <w:szCs w:val="24"/>
        </w:rPr>
        <w:t>child care</w:t>
      </w:r>
      <w:proofErr w:type="gramEnd"/>
      <w:r w:rsidR="006A1471" w:rsidRPr="00863DE8">
        <w:rPr>
          <w:rFonts w:ascii="Times New Roman" w:hAnsi="Times New Roman" w:cs="Times New Roman"/>
          <w:sz w:val="24"/>
          <w:szCs w:val="24"/>
        </w:rPr>
        <w:t xml:space="preserve"> and on the high-quality services that providers like me offer</w:t>
      </w:r>
      <w:r w:rsidR="0066196D">
        <w:rPr>
          <w:rFonts w:ascii="Times New Roman" w:hAnsi="Times New Roman" w:cs="Times New Roman"/>
          <w:sz w:val="24"/>
          <w:szCs w:val="24"/>
        </w:rPr>
        <w:t>.</w:t>
      </w:r>
    </w:p>
    <w:p w14:paraId="236A3E42" w14:textId="77777777" w:rsidR="00C20DE4" w:rsidRPr="00863DE8" w:rsidRDefault="00C20DE4" w:rsidP="00CE1D42">
      <w:pPr>
        <w:spacing w:after="0" w:line="240" w:lineRule="auto"/>
        <w:jc w:val="both"/>
        <w:rPr>
          <w:rFonts w:ascii="Times New Roman" w:hAnsi="Times New Roman" w:cs="Times New Roman"/>
          <w:sz w:val="24"/>
          <w:szCs w:val="24"/>
        </w:rPr>
      </w:pPr>
    </w:p>
    <w:p w14:paraId="7ABC56D9" w14:textId="0A7BDD6B" w:rsidR="006A1471" w:rsidRPr="00863DE8" w:rsidRDefault="009C3FC2" w:rsidP="00CE1D42">
      <w:pPr>
        <w:spacing w:after="0" w:line="240" w:lineRule="auto"/>
        <w:jc w:val="both"/>
        <w:rPr>
          <w:rFonts w:ascii="Times New Roman" w:eastAsia="Arial" w:hAnsi="Times New Roman" w:cs="Times New Roman"/>
          <w:sz w:val="24"/>
          <w:szCs w:val="24"/>
        </w:rPr>
      </w:pPr>
      <w:r w:rsidRPr="00863DE8">
        <w:rPr>
          <w:rFonts w:ascii="Times New Roman" w:hAnsi="Times New Roman" w:cs="Times New Roman"/>
          <w:sz w:val="24"/>
          <w:szCs w:val="24"/>
        </w:rPr>
        <w:t xml:space="preserve">This funding </w:t>
      </w:r>
      <w:r w:rsidR="006A1471" w:rsidRPr="00863DE8">
        <w:rPr>
          <w:rFonts w:ascii="Times New Roman" w:hAnsi="Times New Roman" w:cs="Times New Roman"/>
          <w:sz w:val="24"/>
          <w:szCs w:val="24"/>
        </w:rPr>
        <w:t>enables</w:t>
      </w:r>
      <w:r w:rsidRPr="00863DE8">
        <w:rPr>
          <w:rFonts w:ascii="Times New Roman" w:hAnsi="Times New Roman" w:cs="Times New Roman"/>
          <w:sz w:val="24"/>
          <w:szCs w:val="24"/>
        </w:rPr>
        <w:t xml:space="preserve"> millions of families </w:t>
      </w:r>
      <w:r w:rsidR="006A1471" w:rsidRPr="00863DE8">
        <w:rPr>
          <w:rFonts w:ascii="Times New Roman" w:hAnsi="Times New Roman" w:cs="Times New Roman"/>
          <w:sz w:val="24"/>
          <w:szCs w:val="24"/>
        </w:rPr>
        <w:t xml:space="preserve">to qualify for </w:t>
      </w:r>
      <w:proofErr w:type="gramStart"/>
      <w:r w:rsidR="006A1471" w:rsidRPr="00863DE8">
        <w:rPr>
          <w:rFonts w:ascii="Times New Roman" w:hAnsi="Times New Roman" w:cs="Times New Roman"/>
          <w:sz w:val="24"/>
          <w:szCs w:val="24"/>
        </w:rPr>
        <w:t>child care</w:t>
      </w:r>
      <w:proofErr w:type="gramEnd"/>
      <w:r w:rsidR="006A1471" w:rsidRPr="00863DE8">
        <w:rPr>
          <w:rFonts w:ascii="Times New Roman" w:hAnsi="Times New Roman" w:cs="Times New Roman"/>
          <w:sz w:val="24"/>
          <w:szCs w:val="24"/>
        </w:rPr>
        <w:t xml:space="preserve"> assistance and afford high-quality child care. </w:t>
      </w:r>
      <w:r w:rsidR="006A1471" w:rsidRPr="00863DE8">
        <w:rPr>
          <w:rFonts w:ascii="Times New Roman" w:hAnsi="Times New Roman" w:cs="Times New Roman"/>
          <w:b/>
          <w:bCs/>
          <w:sz w:val="24"/>
          <w:szCs w:val="24"/>
        </w:rPr>
        <w:t>However, without an adequate supply of participating providers, these families will be competing for limited slots, and many will have th</w:t>
      </w:r>
      <w:r w:rsidR="00F962B9" w:rsidRPr="00863DE8">
        <w:rPr>
          <w:rFonts w:ascii="Times New Roman" w:hAnsi="Times New Roman" w:cs="Times New Roman"/>
          <w:b/>
          <w:bCs/>
          <w:sz w:val="24"/>
          <w:szCs w:val="24"/>
        </w:rPr>
        <w:t xml:space="preserve">e </w:t>
      </w:r>
      <w:r w:rsidR="006A1471" w:rsidRPr="00863DE8">
        <w:rPr>
          <w:rFonts w:ascii="Times New Roman" w:hAnsi="Times New Roman" w:cs="Times New Roman"/>
          <w:b/>
          <w:bCs/>
          <w:sz w:val="24"/>
          <w:szCs w:val="24"/>
        </w:rPr>
        <w:t xml:space="preserve">promise of </w:t>
      </w:r>
      <w:proofErr w:type="gramStart"/>
      <w:r w:rsidR="006A1471" w:rsidRPr="00863DE8">
        <w:rPr>
          <w:rFonts w:ascii="Times New Roman" w:hAnsi="Times New Roman" w:cs="Times New Roman"/>
          <w:b/>
          <w:bCs/>
          <w:sz w:val="24"/>
          <w:szCs w:val="24"/>
        </w:rPr>
        <w:t>child care</w:t>
      </w:r>
      <w:proofErr w:type="gramEnd"/>
      <w:r w:rsidR="006A1471" w:rsidRPr="00863DE8">
        <w:rPr>
          <w:rFonts w:ascii="Times New Roman" w:hAnsi="Times New Roman" w:cs="Times New Roman"/>
          <w:b/>
          <w:bCs/>
          <w:sz w:val="24"/>
          <w:szCs w:val="24"/>
        </w:rPr>
        <w:t xml:space="preserve"> unfulfilled as a result.</w:t>
      </w:r>
      <w:r w:rsidR="006A1471" w:rsidRPr="00863DE8">
        <w:rPr>
          <w:rFonts w:ascii="Times New Roman" w:hAnsi="Times New Roman" w:cs="Times New Roman"/>
          <w:sz w:val="24"/>
          <w:szCs w:val="24"/>
        </w:rPr>
        <w:t xml:space="preserve"> For years, low reimbursement rates made it difficult for providers to serve families requiring subsidy assistance, ultimately limiting child care options for families in need.</w:t>
      </w:r>
      <w:r w:rsidR="006A1471" w:rsidRPr="00863DE8">
        <w:rPr>
          <w:rFonts w:ascii="Times New Roman" w:hAnsi="Times New Roman" w:cs="Times New Roman"/>
          <w:b/>
          <w:bCs/>
          <w:sz w:val="24"/>
          <w:szCs w:val="24"/>
        </w:rPr>
        <w:t xml:space="preserve"> </w:t>
      </w:r>
      <w:r w:rsidR="006A1471" w:rsidRPr="00863DE8">
        <w:rPr>
          <w:rFonts w:ascii="Times New Roman" w:hAnsi="Times New Roman" w:cs="Times New Roman"/>
          <w:sz w:val="24"/>
          <w:szCs w:val="24"/>
        </w:rPr>
        <w:t>Before the pandemic, less than 1 in 6 families eligible for child care financial assistance utilized it, in part due to a lack of participating high-quality providers.</w:t>
      </w:r>
      <w:r w:rsidR="006A1471" w:rsidRPr="00863DE8">
        <w:rPr>
          <w:rStyle w:val="FootnoteReference"/>
          <w:rFonts w:ascii="Times New Roman" w:hAnsi="Times New Roman" w:cs="Times New Roman"/>
          <w:sz w:val="24"/>
          <w:szCs w:val="24"/>
        </w:rPr>
        <w:footnoteReference w:id="1"/>
      </w:r>
      <w:r w:rsidR="006A1471" w:rsidRPr="00863DE8">
        <w:rPr>
          <w:rFonts w:ascii="Times New Roman" w:hAnsi="Times New Roman" w:cs="Times New Roman"/>
          <w:sz w:val="24"/>
          <w:szCs w:val="24"/>
        </w:rPr>
        <w:t xml:space="preserve"> </w:t>
      </w:r>
      <w:r w:rsidR="006A1471" w:rsidRPr="00863DE8">
        <w:rPr>
          <w:rFonts w:ascii="Times New Roman" w:hAnsi="Times New Roman" w:cs="Times New Roman"/>
          <w:b/>
          <w:bCs/>
          <w:sz w:val="24"/>
          <w:szCs w:val="24"/>
        </w:rPr>
        <w:t xml:space="preserve">Without changes, the Build Back Better Act will </w:t>
      </w:r>
      <w:r w:rsidR="00F962B9" w:rsidRPr="00863DE8">
        <w:rPr>
          <w:rFonts w:ascii="Times New Roman" w:hAnsi="Times New Roman" w:cs="Times New Roman"/>
          <w:b/>
          <w:bCs/>
          <w:sz w:val="24"/>
          <w:szCs w:val="24"/>
        </w:rPr>
        <w:t>simply multiply</w:t>
      </w:r>
      <w:r w:rsidR="006A1471" w:rsidRPr="00863DE8">
        <w:rPr>
          <w:rFonts w:ascii="Times New Roman" w:hAnsi="Times New Roman" w:cs="Times New Roman"/>
          <w:b/>
          <w:bCs/>
          <w:sz w:val="24"/>
          <w:szCs w:val="24"/>
        </w:rPr>
        <w:t xml:space="preserve"> this problem </w:t>
      </w:r>
      <w:r w:rsidR="00F962B9" w:rsidRPr="00863DE8">
        <w:rPr>
          <w:rFonts w:ascii="Times New Roman" w:hAnsi="Times New Roman" w:cs="Times New Roman"/>
          <w:b/>
          <w:bCs/>
          <w:sz w:val="24"/>
          <w:szCs w:val="24"/>
        </w:rPr>
        <w:t>to</w:t>
      </w:r>
      <w:r w:rsidR="006A1471" w:rsidRPr="00863DE8">
        <w:rPr>
          <w:rFonts w:ascii="Times New Roman" w:hAnsi="Times New Roman" w:cs="Times New Roman"/>
          <w:b/>
          <w:bCs/>
          <w:sz w:val="24"/>
          <w:szCs w:val="24"/>
        </w:rPr>
        <w:t xml:space="preserve"> a much larger scale.</w:t>
      </w:r>
    </w:p>
    <w:p w14:paraId="6E3214B7" w14:textId="265CB493" w:rsidR="006A1471" w:rsidRPr="00863DE8" w:rsidRDefault="006A1471" w:rsidP="00CE1D42">
      <w:pPr>
        <w:spacing w:after="0" w:line="240" w:lineRule="auto"/>
        <w:jc w:val="both"/>
        <w:rPr>
          <w:rFonts w:ascii="Times New Roman" w:hAnsi="Times New Roman" w:cs="Times New Roman"/>
          <w:sz w:val="24"/>
          <w:szCs w:val="24"/>
        </w:rPr>
      </w:pPr>
    </w:p>
    <w:p w14:paraId="61A96A1E" w14:textId="6B8E71D1" w:rsidR="006A1471" w:rsidRPr="00863DE8" w:rsidRDefault="0012269A" w:rsidP="00CE1D42">
      <w:pPr>
        <w:spacing w:after="0" w:line="240" w:lineRule="auto"/>
        <w:jc w:val="both"/>
        <w:rPr>
          <w:rFonts w:ascii="Times New Roman" w:hAnsi="Times New Roman" w:cs="Times New Roman"/>
          <w:sz w:val="24"/>
          <w:szCs w:val="24"/>
        </w:rPr>
      </w:pPr>
      <w:r w:rsidRPr="00863DE8">
        <w:rPr>
          <w:rFonts w:ascii="Times New Roman" w:hAnsi="Times New Roman" w:cs="Times New Roman"/>
          <w:sz w:val="24"/>
          <w:szCs w:val="24"/>
        </w:rPr>
        <w:t xml:space="preserve">In order to ensure there are enough providers to fulfill President Biden’s goal of </w:t>
      </w:r>
      <w:r w:rsidR="00F962B9" w:rsidRPr="00863DE8">
        <w:rPr>
          <w:rFonts w:ascii="Times New Roman" w:hAnsi="Times New Roman" w:cs="Times New Roman"/>
          <w:sz w:val="24"/>
          <w:szCs w:val="24"/>
        </w:rPr>
        <w:t xml:space="preserve">access to </w:t>
      </w:r>
      <w:r w:rsidRPr="00863DE8">
        <w:rPr>
          <w:rFonts w:ascii="Times New Roman" w:hAnsi="Times New Roman" w:cs="Times New Roman"/>
          <w:sz w:val="24"/>
          <w:szCs w:val="24"/>
        </w:rPr>
        <w:t xml:space="preserve">high-quality care for </w:t>
      </w:r>
      <w:r w:rsidR="00F962B9" w:rsidRPr="00863DE8">
        <w:rPr>
          <w:rFonts w:ascii="Times New Roman" w:hAnsi="Times New Roman" w:cs="Times New Roman"/>
          <w:sz w:val="24"/>
          <w:szCs w:val="24"/>
        </w:rPr>
        <w:t xml:space="preserve">millions more </w:t>
      </w:r>
      <w:r w:rsidRPr="00863DE8">
        <w:rPr>
          <w:rFonts w:ascii="Times New Roman" w:hAnsi="Times New Roman" w:cs="Times New Roman"/>
          <w:sz w:val="24"/>
          <w:szCs w:val="24"/>
        </w:rPr>
        <w:t xml:space="preserve">families, I urge you to </w:t>
      </w:r>
      <w:r w:rsidR="00CC10FF" w:rsidRPr="00863DE8">
        <w:rPr>
          <w:rFonts w:ascii="Times New Roman" w:hAnsi="Times New Roman" w:cs="Times New Roman"/>
          <w:sz w:val="24"/>
          <w:szCs w:val="24"/>
        </w:rPr>
        <w:t xml:space="preserve">make </w:t>
      </w:r>
      <w:r w:rsidRPr="00863DE8">
        <w:rPr>
          <w:rFonts w:ascii="Times New Roman" w:hAnsi="Times New Roman" w:cs="Times New Roman"/>
          <w:sz w:val="24"/>
          <w:szCs w:val="24"/>
        </w:rPr>
        <w:t xml:space="preserve">the following </w:t>
      </w:r>
      <w:r w:rsidR="00CC10FF" w:rsidRPr="00863DE8">
        <w:rPr>
          <w:rFonts w:ascii="Times New Roman" w:hAnsi="Times New Roman" w:cs="Times New Roman"/>
          <w:sz w:val="24"/>
          <w:szCs w:val="24"/>
        </w:rPr>
        <w:t>changes to</w:t>
      </w:r>
      <w:r w:rsidRPr="00863DE8">
        <w:rPr>
          <w:rFonts w:ascii="Times New Roman" w:hAnsi="Times New Roman" w:cs="Times New Roman"/>
          <w:sz w:val="24"/>
          <w:szCs w:val="24"/>
        </w:rPr>
        <w:t xml:space="preserve"> the Build Back Better </w:t>
      </w:r>
      <w:r w:rsidR="002C220A" w:rsidRPr="00863DE8">
        <w:rPr>
          <w:rFonts w:ascii="Times New Roman" w:hAnsi="Times New Roman" w:cs="Times New Roman"/>
          <w:sz w:val="24"/>
          <w:szCs w:val="24"/>
        </w:rPr>
        <w:t>Act</w:t>
      </w:r>
      <w:r w:rsidRPr="00863DE8">
        <w:rPr>
          <w:rFonts w:ascii="Times New Roman" w:hAnsi="Times New Roman" w:cs="Times New Roman"/>
          <w:sz w:val="24"/>
          <w:szCs w:val="24"/>
        </w:rPr>
        <w:t xml:space="preserve">: </w:t>
      </w:r>
    </w:p>
    <w:p w14:paraId="52B13D42" w14:textId="77777777" w:rsidR="00EB2D10" w:rsidRPr="00863DE8" w:rsidRDefault="00EB2D10" w:rsidP="00CE1D42">
      <w:pPr>
        <w:spacing w:after="0" w:line="240" w:lineRule="auto"/>
        <w:jc w:val="both"/>
        <w:rPr>
          <w:rFonts w:ascii="Times New Roman" w:hAnsi="Times New Roman" w:cs="Times New Roman"/>
          <w:sz w:val="24"/>
          <w:szCs w:val="24"/>
        </w:rPr>
      </w:pPr>
    </w:p>
    <w:p w14:paraId="43BD993E" w14:textId="7798471E" w:rsidR="0012269A" w:rsidRPr="00863DE8" w:rsidRDefault="0012269A" w:rsidP="00CE1D42">
      <w:pPr>
        <w:pStyle w:val="ListParagraph"/>
        <w:numPr>
          <w:ilvl w:val="0"/>
          <w:numId w:val="9"/>
        </w:numPr>
        <w:rPr>
          <w:rFonts w:ascii="Times New Roman" w:hAnsi="Times New Roman" w:cs="Times New Roman"/>
          <w:sz w:val="24"/>
          <w:szCs w:val="24"/>
        </w:rPr>
      </w:pPr>
      <w:r w:rsidRPr="00863DE8">
        <w:rPr>
          <w:rFonts w:ascii="Times New Roman" w:eastAsia="Times New Roman" w:hAnsi="Times New Roman" w:cs="Times New Roman"/>
          <w:b/>
          <w:bCs/>
          <w:color w:val="000000"/>
          <w:sz w:val="24"/>
          <w:szCs w:val="24"/>
        </w:rPr>
        <w:t xml:space="preserve">Require states to </w:t>
      </w:r>
      <w:r w:rsidRPr="00863DE8">
        <w:rPr>
          <w:rFonts w:ascii="Times New Roman" w:eastAsia="Times New Roman" w:hAnsi="Times New Roman" w:cs="Times New Roman"/>
          <w:b/>
          <w:bCs/>
          <w:sz w:val="24"/>
          <w:szCs w:val="24"/>
        </w:rPr>
        <w:t>pay providers</w:t>
      </w:r>
      <w:r w:rsidRPr="00863DE8">
        <w:rPr>
          <w:rFonts w:ascii="Times New Roman" w:eastAsia="Times New Roman" w:hAnsi="Times New Roman" w:cs="Times New Roman"/>
          <w:b/>
          <w:bCs/>
          <w:color w:val="000000"/>
          <w:sz w:val="24"/>
          <w:szCs w:val="24"/>
        </w:rPr>
        <w:t xml:space="preserve"> in accordance with the cost estimation model and require </w:t>
      </w:r>
      <w:r w:rsidRPr="00863DE8">
        <w:rPr>
          <w:rFonts w:ascii="Times New Roman" w:eastAsia="Times New Roman" w:hAnsi="Times New Roman" w:cs="Times New Roman"/>
          <w:b/>
          <w:bCs/>
          <w:i/>
          <w:color w:val="000000"/>
          <w:sz w:val="24"/>
          <w:szCs w:val="24"/>
        </w:rPr>
        <w:t xml:space="preserve">full </w:t>
      </w:r>
      <w:r w:rsidRPr="00863DE8">
        <w:rPr>
          <w:rFonts w:ascii="Times New Roman" w:eastAsia="Times New Roman" w:hAnsi="Times New Roman" w:cs="Times New Roman"/>
          <w:b/>
          <w:bCs/>
          <w:color w:val="000000"/>
          <w:sz w:val="24"/>
          <w:szCs w:val="24"/>
        </w:rPr>
        <w:t>provider reimbursement based on quality.</w:t>
      </w:r>
      <w:r w:rsidRPr="00863DE8">
        <w:rPr>
          <w:rFonts w:ascii="Times New Roman" w:eastAsia="Times New Roman" w:hAnsi="Times New Roman" w:cs="Times New Roman"/>
          <w:color w:val="000000"/>
          <w:sz w:val="24"/>
          <w:szCs w:val="24"/>
        </w:rPr>
        <w:t xml:space="preserve"> If the rate is not paid in full, th</w:t>
      </w:r>
      <w:r w:rsidR="00C26F51" w:rsidRPr="00863DE8">
        <w:rPr>
          <w:rFonts w:ascii="Times New Roman" w:eastAsia="Times New Roman" w:hAnsi="Times New Roman" w:cs="Times New Roman"/>
          <w:color w:val="000000"/>
          <w:sz w:val="24"/>
          <w:szCs w:val="24"/>
        </w:rPr>
        <w:t>en providers will be unable to recoup the</w:t>
      </w:r>
      <w:r w:rsidR="002C220A" w:rsidRPr="00863DE8">
        <w:rPr>
          <w:rFonts w:ascii="Times New Roman" w:eastAsia="Times New Roman" w:hAnsi="Times New Roman" w:cs="Times New Roman"/>
          <w:color w:val="000000"/>
          <w:sz w:val="24"/>
          <w:szCs w:val="24"/>
        </w:rPr>
        <w:t>ir</w:t>
      </w:r>
      <w:r w:rsidR="00C26F51" w:rsidRPr="00863DE8">
        <w:rPr>
          <w:rFonts w:ascii="Times New Roman" w:eastAsia="Times New Roman" w:hAnsi="Times New Roman" w:cs="Times New Roman"/>
          <w:color w:val="000000"/>
          <w:sz w:val="24"/>
          <w:szCs w:val="24"/>
        </w:rPr>
        <w:t xml:space="preserve"> cost</w:t>
      </w:r>
      <w:r w:rsidR="002C220A" w:rsidRPr="00863DE8">
        <w:rPr>
          <w:rFonts w:ascii="Times New Roman" w:eastAsia="Times New Roman" w:hAnsi="Times New Roman" w:cs="Times New Roman"/>
          <w:color w:val="000000"/>
          <w:sz w:val="24"/>
          <w:szCs w:val="24"/>
        </w:rPr>
        <w:t>s</w:t>
      </w:r>
      <w:r w:rsidR="00C26F51" w:rsidRPr="00863DE8">
        <w:rPr>
          <w:rFonts w:ascii="Times New Roman" w:eastAsia="Times New Roman" w:hAnsi="Times New Roman" w:cs="Times New Roman"/>
          <w:color w:val="000000"/>
          <w:sz w:val="24"/>
          <w:szCs w:val="24"/>
        </w:rPr>
        <w:t xml:space="preserve"> and </w:t>
      </w:r>
      <w:r w:rsidR="002C220A" w:rsidRPr="00863DE8">
        <w:rPr>
          <w:rFonts w:ascii="Times New Roman" w:eastAsia="Times New Roman" w:hAnsi="Times New Roman" w:cs="Times New Roman"/>
          <w:color w:val="000000"/>
          <w:sz w:val="24"/>
          <w:szCs w:val="24"/>
        </w:rPr>
        <w:t>may be forced to</w:t>
      </w:r>
      <w:r w:rsidR="00C26F51" w:rsidRPr="00863DE8">
        <w:rPr>
          <w:rFonts w:ascii="Times New Roman" w:eastAsia="Times New Roman" w:hAnsi="Times New Roman" w:cs="Times New Roman"/>
          <w:color w:val="000000"/>
          <w:sz w:val="24"/>
          <w:szCs w:val="24"/>
        </w:rPr>
        <w:t xml:space="preserve"> pare back on quality to serve eligible families. More likely, providers </w:t>
      </w:r>
      <w:r w:rsidR="00F962B9" w:rsidRPr="00863DE8">
        <w:rPr>
          <w:rFonts w:ascii="Times New Roman" w:eastAsia="Times New Roman" w:hAnsi="Times New Roman" w:cs="Times New Roman"/>
          <w:color w:val="000000"/>
          <w:sz w:val="24"/>
          <w:szCs w:val="24"/>
        </w:rPr>
        <w:t>would</w:t>
      </w:r>
      <w:r w:rsidR="00C26F51" w:rsidRPr="00863DE8">
        <w:rPr>
          <w:rFonts w:ascii="Times New Roman" w:eastAsia="Times New Roman" w:hAnsi="Times New Roman" w:cs="Times New Roman"/>
          <w:color w:val="000000"/>
          <w:sz w:val="24"/>
          <w:szCs w:val="24"/>
        </w:rPr>
        <w:t xml:space="preserve"> not participate</w:t>
      </w:r>
      <w:r w:rsidR="00F962B9" w:rsidRPr="00863DE8">
        <w:rPr>
          <w:rFonts w:ascii="Times New Roman" w:eastAsia="Times New Roman" w:hAnsi="Times New Roman" w:cs="Times New Roman"/>
          <w:color w:val="000000"/>
          <w:sz w:val="24"/>
          <w:szCs w:val="24"/>
        </w:rPr>
        <w:t xml:space="preserve"> in the subsidy system</w:t>
      </w:r>
      <w:r w:rsidR="00863DE8">
        <w:rPr>
          <w:rFonts w:ascii="Times New Roman" w:eastAsia="Times New Roman" w:hAnsi="Times New Roman" w:cs="Times New Roman"/>
          <w:color w:val="000000"/>
          <w:sz w:val="24"/>
          <w:szCs w:val="24"/>
        </w:rPr>
        <w:t xml:space="preserve"> at all</w:t>
      </w:r>
      <w:r w:rsidR="00C26F51" w:rsidRPr="00863DE8">
        <w:rPr>
          <w:rFonts w:ascii="Times New Roman" w:eastAsia="Times New Roman" w:hAnsi="Times New Roman" w:cs="Times New Roman"/>
          <w:color w:val="000000"/>
          <w:sz w:val="24"/>
          <w:szCs w:val="24"/>
        </w:rPr>
        <w:t>.</w:t>
      </w:r>
      <w:r w:rsidR="003841D4" w:rsidRPr="00863DE8">
        <w:rPr>
          <w:rFonts w:ascii="Times New Roman" w:eastAsia="Times New Roman" w:hAnsi="Times New Roman" w:cs="Times New Roman"/>
          <w:color w:val="000000"/>
          <w:sz w:val="24"/>
          <w:szCs w:val="24"/>
        </w:rPr>
        <w:br/>
      </w:r>
    </w:p>
    <w:p w14:paraId="697C9AAA" w14:textId="37441263" w:rsidR="00CE1D42" w:rsidRPr="00863DE8" w:rsidRDefault="00863DE8" w:rsidP="00CE1D42">
      <w:pPr>
        <w:pStyle w:val="ListParagraph"/>
        <w:numPr>
          <w:ilvl w:val="0"/>
          <w:numId w:val="9"/>
        </w:numPr>
        <w:jc w:val="both"/>
        <w:rPr>
          <w:rFonts w:ascii="Times New Roman" w:hAnsi="Times New Roman" w:cs="Times New Roman"/>
          <w:sz w:val="24"/>
          <w:szCs w:val="24"/>
        </w:rPr>
      </w:pPr>
      <w:r>
        <w:rPr>
          <w:rFonts w:ascii="Times New Roman" w:eastAsia="Arial" w:hAnsi="Times New Roman" w:cs="Times New Roman"/>
          <w:b/>
          <w:bCs/>
          <w:sz w:val="24"/>
          <w:szCs w:val="24"/>
        </w:rPr>
        <w:t>L</w:t>
      </w:r>
      <w:r w:rsidR="003841D4" w:rsidRPr="00863DE8">
        <w:rPr>
          <w:rFonts w:ascii="Times New Roman" w:eastAsia="Arial" w:hAnsi="Times New Roman" w:cs="Times New Roman"/>
          <w:b/>
          <w:bCs/>
          <w:sz w:val="24"/>
          <w:szCs w:val="24"/>
        </w:rPr>
        <w:t>ift</w:t>
      </w:r>
      <w:r w:rsidR="00CC10FF" w:rsidRPr="00863DE8">
        <w:rPr>
          <w:rFonts w:ascii="Times New Roman" w:eastAsia="Arial" w:hAnsi="Times New Roman" w:cs="Times New Roman"/>
          <w:b/>
          <w:bCs/>
          <w:sz w:val="24"/>
          <w:szCs w:val="24"/>
        </w:rPr>
        <w:t xml:space="preserve"> </w:t>
      </w:r>
      <w:r w:rsidR="003841D4" w:rsidRPr="00863DE8">
        <w:rPr>
          <w:rFonts w:ascii="Times New Roman" w:eastAsia="Arial" w:hAnsi="Times New Roman" w:cs="Times New Roman"/>
          <w:b/>
          <w:bCs/>
          <w:sz w:val="24"/>
          <w:szCs w:val="24"/>
        </w:rPr>
        <w:t>t</w:t>
      </w:r>
      <w:r w:rsidR="00CC10FF" w:rsidRPr="00863DE8">
        <w:rPr>
          <w:rFonts w:ascii="Times New Roman" w:eastAsia="Arial" w:hAnsi="Times New Roman" w:cs="Times New Roman"/>
          <w:b/>
          <w:bCs/>
          <w:sz w:val="24"/>
          <w:szCs w:val="24"/>
        </w:rPr>
        <w:t xml:space="preserve">uition </w:t>
      </w:r>
      <w:r w:rsidR="003841D4" w:rsidRPr="00863DE8">
        <w:rPr>
          <w:rFonts w:ascii="Times New Roman" w:eastAsia="Arial" w:hAnsi="Times New Roman" w:cs="Times New Roman"/>
          <w:b/>
          <w:bCs/>
          <w:sz w:val="24"/>
          <w:szCs w:val="24"/>
        </w:rPr>
        <w:t>c</w:t>
      </w:r>
      <w:r w:rsidR="00CC10FF" w:rsidRPr="00863DE8">
        <w:rPr>
          <w:rFonts w:ascii="Times New Roman" w:eastAsia="Arial" w:hAnsi="Times New Roman" w:cs="Times New Roman"/>
          <w:b/>
          <w:bCs/>
          <w:sz w:val="24"/>
          <w:szCs w:val="24"/>
        </w:rPr>
        <w:t xml:space="preserve">aps </w:t>
      </w:r>
      <w:r>
        <w:rPr>
          <w:rFonts w:ascii="Times New Roman" w:eastAsia="Arial" w:hAnsi="Times New Roman" w:cs="Times New Roman"/>
          <w:b/>
          <w:bCs/>
          <w:sz w:val="24"/>
          <w:szCs w:val="24"/>
        </w:rPr>
        <w:t xml:space="preserve">so that </w:t>
      </w:r>
      <w:r w:rsidR="00380665" w:rsidRPr="00863DE8">
        <w:rPr>
          <w:rFonts w:ascii="Times New Roman" w:eastAsia="Arial" w:hAnsi="Times New Roman" w:cs="Times New Roman"/>
          <w:b/>
          <w:bCs/>
          <w:sz w:val="24"/>
          <w:szCs w:val="24"/>
        </w:rPr>
        <w:t>p</w:t>
      </w:r>
      <w:r w:rsidR="00CC10FF" w:rsidRPr="00863DE8">
        <w:rPr>
          <w:rFonts w:ascii="Times New Roman" w:eastAsia="Arial" w:hAnsi="Times New Roman" w:cs="Times New Roman"/>
          <w:b/>
          <w:bCs/>
          <w:sz w:val="24"/>
          <w:szCs w:val="24"/>
        </w:rPr>
        <w:t>rovider</w:t>
      </w:r>
      <w:r>
        <w:rPr>
          <w:rFonts w:ascii="Times New Roman" w:eastAsia="Arial" w:hAnsi="Times New Roman" w:cs="Times New Roman"/>
          <w:b/>
          <w:bCs/>
          <w:sz w:val="24"/>
          <w:szCs w:val="24"/>
        </w:rPr>
        <w:t>s can cover their true cost of care</w:t>
      </w:r>
      <w:r w:rsidR="00CC10FF" w:rsidRPr="00863DE8">
        <w:rPr>
          <w:rFonts w:ascii="Times New Roman" w:eastAsia="Arial" w:hAnsi="Times New Roman" w:cs="Times New Roman"/>
          <w:b/>
          <w:bCs/>
          <w:sz w:val="24"/>
          <w:szCs w:val="24"/>
        </w:rPr>
        <w:t xml:space="preserve">. </w:t>
      </w:r>
      <w:r w:rsidR="00CC10FF" w:rsidRPr="00863DE8">
        <w:rPr>
          <w:rFonts w:ascii="Times New Roman" w:eastAsia="Arial" w:hAnsi="Times New Roman" w:cs="Times New Roman"/>
          <w:sz w:val="24"/>
          <w:szCs w:val="24"/>
        </w:rPr>
        <w:t>If providers participate in the subsidy system, their reimbursement rates will be determined by an untested cost estimation model. If the cost estimation model determines that the cost of care is below what my actual expenses</w:t>
      </w:r>
      <w:r w:rsidR="00907556">
        <w:rPr>
          <w:rFonts w:ascii="Times New Roman" w:eastAsia="Arial" w:hAnsi="Times New Roman" w:cs="Times New Roman"/>
          <w:sz w:val="24"/>
          <w:szCs w:val="24"/>
        </w:rPr>
        <w:t xml:space="preserve"> are</w:t>
      </w:r>
      <w:r w:rsidR="00CC10FF" w:rsidRPr="00863DE8">
        <w:rPr>
          <w:rFonts w:ascii="Times New Roman" w:eastAsia="Arial" w:hAnsi="Times New Roman" w:cs="Times New Roman"/>
          <w:sz w:val="24"/>
          <w:szCs w:val="24"/>
        </w:rPr>
        <w:t xml:space="preserve"> as a provider, I am unable to charge amounts above the co-pay to recuperate the difference. </w:t>
      </w:r>
      <w:r w:rsidR="00CC10FF" w:rsidRPr="00863DE8">
        <w:rPr>
          <w:rFonts w:ascii="Times New Roman" w:eastAsia="Arial" w:hAnsi="Times New Roman" w:cs="Times New Roman"/>
          <w:sz w:val="24"/>
          <w:szCs w:val="24"/>
          <w:u w:val="single"/>
        </w:rPr>
        <w:t>If providers wish to increase wages beyond mandated rates for their own staff or pay benefits, they may not be able to do so since these costs cannot be recouped through tuition increases beyond the copayment cap.</w:t>
      </w:r>
      <w:r w:rsidR="00CC10FF" w:rsidRPr="00863DE8">
        <w:rPr>
          <w:rFonts w:ascii="Times New Roman" w:eastAsia="Arial" w:hAnsi="Times New Roman" w:cs="Times New Roman"/>
          <w:sz w:val="24"/>
          <w:szCs w:val="24"/>
        </w:rPr>
        <w:t xml:space="preserve"> </w:t>
      </w:r>
    </w:p>
    <w:p w14:paraId="550D4E13" w14:textId="77777777" w:rsidR="00CE1D42" w:rsidRPr="00863DE8" w:rsidRDefault="00CE1D42" w:rsidP="00CE1D42">
      <w:pPr>
        <w:pStyle w:val="ListParagraph"/>
        <w:jc w:val="both"/>
        <w:rPr>
          <w:rFonts w:ascii="Times New Roman" w:eastAsia="Arial" w:hAnsi="Times New Roman" w:cs="Times New Roman"/>
          <w:sz w:val="24"/>
          <w:szCs w:val="24"/>
        </w:rPr>
      </w:pPr>
    </w:p>
    <w:p w14:paraId="71CFFBAE" w14:textId="3FDAC581" w:rsidR="003841D4" w:rsidRPr="00863DE8" w:rsidRDefault="00CC10FF" w:rsidP="00CE1D42">
      <w:pPr>
        <w:pStyle w:val="ListParagraph"/>
        <w:jc w:val="both"/>
        <w:rPr>
          <w:rFonts w:ascii="Times New Roman" w:hAnsi="Times New Roman" w:cs="Times New Roman"/>
          <w:sz w:val="24"/>
          <w:szCs w:val="24"/>
        </w:rPr>
      </w:pPr>
      <w:r w:rsidRPr="00863DE8">
        <w:rPr>
          <w:rFonts w:ascii="Times New Roman" w:eastAsia="Arial" w:hAnsi="Times New Roman" w:cs="Times New Roman"/>
          <w:sz w:val="24"/>
          <w:szCs w:val="24"/>
        </w:rPr>
        <w:lastRenderedPageBreak/>
        <w:t xml:space="preserve">With the subsidy program designed to serve families with up to 250% </w:t>
      </w:r>
      <w:r w:rsidR="00907556">
        <w:rPr>
          <w:rFonts w:ascii="Times New Roman" w:eastAsia="Arial" w:hAnsi="Times New Roman" w:cs="Times New Roman"/>
          <w:sz w:val="24"/>
          <w:szCs w:val="24"/>
        </w:rPr>
        <w:t>of the</w:t>
      </w:r>
      <w:r w:rsidRPr="00863DE8">
        <w:rPr>
          <w:rFonts w:ascii="Times New Roman" w:eastAsia="Arial" w:hAnsi="Times New Roman" w:cs="Times New Roman"/>
          <w:sz w:val="24"/>
          <w:szCs w:val="24"/>
        </w:rPr>
        <w:t xml:space="preserve"> SMI </w:t>
      </w:r>
      <w:r w:rsidR="00907556">
        <w:rPr>
          <w:rFonts w:ascii="Times New Roman" w:eastAsia="Arial" w:hAnsi="Times New Roman" w:cs="Times New Roman"/>
          <w:sz w:val="24"/>
          <w:szCs w:val="24"/>
        </w:rPr>
        <w:t xml:space="preserve">(State Median Income) </w:t>
      </w:r>
      <w:r w:rsidRPr="00863DE8">
        <w:rPr>
          <w:rFonts w:ascii="Times New Roman" w:eastAsia="Arial" w:hAnsi="Times New Roman" w:cs="Times New Roman"/>
          <w:sz w:val="24"/>
          <w:szCs w:val="24"/>
        </w:rPr>
        <w:t xml:space="preserve">by 2025, few families will remain that can absorb the tuition increases. Providers may be forced to opt out of the subsidy system, meaning the highest quality programs will still be inaccessible to the families that need them the most. Alternatively, providers will run their programs at a loss and be forced to close their doors. </w:t>
      </w:r>
      <w:r w:rsidR="003841D4" w:rsidRPr="00863DE8">
        <w:rPr>
          <w:rFonts w:ascii="Times New Roman" w:eastAsia="Arial" w:hAnsi="Times New Roman" w:cs="Times New Roman"/>
          <w:sz w:val="24"/>
          <w:szCs w:val="24"/>
        </w:rPr>
        <w:br/>
      </w:r>
    </w:p>
    <w:p w14:paraId="3BF74E02" w14:textId="6783F3FB" w:rsidR="003841D4" w:rsidRPr="00863DE8" w:rsidRDefault="003841D4" w:rsidP="00CE1D42">
      <w:pPr>
        <w:pStyle w:val="ListParagraph"/>
        <w:numPr>
          <w:ilvl w:val="0"/>
          <w:numId w:val="9"/>
        </w:numPr>
        <w:jc w:val="both"/>
        <w:rPr>
          <w:rFonts w:ascii="Times New Roman" w:hAnsi="Times New Roman" w:cs="Times New Roman"/>
          <w:sz w:val="24"/>
          <w:szCs w:val="24"/>
        </w:rPr>
      </w:pPr>
      <w:r w:rsidRPr="00863DE8">
        <w:rPr>
          <w:rFonts w:ascii="Times New Roman" w:eastAsia="Arial" w:hAnsi="Times New Roman" w:cs="Times New Roman"/>
          <w:b/>
          <w:sz w:val="24"/>
          <w:szCs w:val="24"/>
        </w:rPr>
        <w:t xml:space="preserve">Require state cost estimation models, grants and contracts, </w:t>
      </w:r>
      <w:r w:rsidRPr="00863DE8">
        <w:rPr>
          <w:rFonts w:ascii="Times New Roman" w:eastAsia="Arial" w:hAnsi="Times New Roman" w:cs="Times New Roman"/>
          <w:b/>
          <w:i/>
          <w:iCs/>
          <w:sz w:val="24"/>
          <w:szCs w:val="24"/>
        </w:rPr>
        <w:t>and</w:t>
      </w:r>
      <w:r w:rsidRPr="00863DE8">
        <w:rPr>
          <w:rFonts w:ascii="Times New Roman" w:eastAsia="Arial" w:hAnsi="Times New Roman" w:cs="Times New Roman"/>
          <w:b/>
          <w:sz w:val="24"/>
          <w:szCs w:val="24"/>
        </w:rPr>
        <w:t xml:space="preserve"> payment practices to take fixed expenses into account</w:t>
      </w:r>
      <w:r w:rsidRPr="00863DE8">
        <w:rPr>
          <w:rFonts w:ascii="Times New Roman" w:eastAsia="Arial" w:hAnsi="Times New Roman" w:cs="Times New Roman"/>
          <w:sz w:val="24"/>
          <w:szCs w:val="24"/>
        </w:rPr>
        <w:t xml:space="preserve">. The cost estimation model requires that a state set payment rates for direct child care services at each tier of quality with variations to the model based on geographic area, type of provider, age of child, and additional costs associated with providing inclusive services. However, it does not include several key items including fixed and variable costs of the provider. </w:t>
      </w:r>
      <w:r w:rsidR="005207AF">
        <w:rPr>
          <w:rFonts w:ascii="Times New Roman" w:eastAsia="Arial" w:hAnsi="Times New Roman" w:cs="Times New Roman"/>
          <w:sz w:val="24"/>
          <w:szCs w:val="24"/>
        </w:rPr>
        <w:t xml:space="preserve">These costs can represent 20 -25% of gross income. </w:t>
      </w:r>
      <w:r w:rsidRPr="00863DE8">
        <w:rPr>
          <w:rFonts w:ascii="Times New Roman" w:eastAsia="Arial" w:hAnsi="Times New Roman" w:cs="Times New Roman"/>
          <w:sz w:val="24"/>
          <w:szCs w:val="24"/>
        </w:rPr>
        <w:t xml:space="preserve">While grants and contracts and payment practices mention some of these items, these items should also be specified in the cost estimation model to ensure proper implementation. This clarification is absolutely necessary to ensure that the cost estimation model accounts for all provider expenses. </w:t>
      </w:r>
    </w:p>
    <w:p w14:paraId="362AAD81" w14:textId="77777777" w:rsidR="00CC10FF" w:rsidRPr="00863DE8" w:rsidRDefault="00CC10FF" w:rsidP="00CE1D42">
      <w:pPr>
        <w:pStyle w:val="ListParagraph"/>
        <w:jc w:val="both"/>
        <w:rPr>
          <w:rFonts w:ascii="Times New Roman" w:hAnsi="Times New Roman" w:cs="Times New Roman"/>
          <w:sz w:val="24"/>
          <w:szCs w:val="24"/>
        </w:rPr>
      </w:pPr>
    </w:p>
    <w:p w14:paraId="1CCF8B3B" w14:textId="6B6408BE" w:rsidR="0012269A" w:rsidRPr="00863DE8" w:rsidRDefault="0012269A" w:rsidP="00CE1D42">
      <w:pPr>
        <w:pStyle w:val="ListParagraph"/>
        <w:numPr>
          <w:ilvl w:val="0"/>
          <w:numId w:val="9"/>
        </w:numPr>
        <w:spacing w:before="240"/>
        <w:contextualSpacing/>
        <w:jc w:val="both"/>
        <w:rPr>
          <w:rFonts w:ascii="Times New Roman" w:eastAsia="Times New Roman" w:hAnsi="Times New Roman" w:cs="Times New Roman"/>
          <w:sz w:val="24"/>
          <w:szCs w:val="24"/>
        </w:rPr>
      </w:pPr>
      <w:r w:rsidRPr="00863DE8">
        <w:rPr>
          <w:rFonts w:ascii="Times New Roman" w:eastAsia="Times New Roman" w:hAnsi="Times New Roman" w:cs="Times New Roman"/>
          <w:b/>
          <w:bCs/>
          <w:sz w:val="24"/>
          <w:szCs w:val="24"/>
        </w:rPr>
        <w:t>Delay the implementation of the tuition cap until the program is fully funded as an entitlement program.</w:t>
      </w:r>
      <w:r w:rsidRPr="00863DE8">
        <w:rPr>
          <w:rFonts w:ascii="Times New Roman" w:eastAsia="Times New Roman" w:hAnsi="Times New Roman" w:cs="Times New Roman"/>
          <w:sz w:val="24"/>
          <w:szCs w:val="24"/>
        </w:rPr>
        <w:t xml:space="preserve"> </w:t>
      </w:r>
      <w:r w:rsidR="00C26F51" w:rsidRPr="00863DE8">
        <w:rPr>
          <w:rFonts w:ascii="Times New Roman" w:eastAsia="Times New Roman" w:hAnsi="Times New Roman" w:cs="Times New Roman"/>
          <w:sz w:val="24"/>
          <w:szCs w:val="24"/>
        </w:rPr>
        <w:t>Just like healthcare</w:t>
      </w:r>
      <w:r w:rsidR="002C220A" w:rsidRPr="00863DE8">
        <w:rPr>
          <w:rFonts w:ascii="Times New Roman" w:eastAsia="Times New Roman" w:hAnsi="Times New Roman" w:cs="Times New Roman"/>
          <w:sz w:val="24"/>
          <w:szCs w:val="24"/>
        </w:rPr>
        <w:t xml:space="preserve"> providers</w:t>
      </w:r>
      <w:r w:rsidR="00C26F51" w:rsidRPr="00863DE8">
        <w:rPr>
          <w:rFonts w:ascii="Times New Roman" w:eastAsia="Times New Roman" w:hAnsi="Times New Roman" w:cs="Times New Roman"/>
          <w:sz w:val="24"/>
          <w:szCs w:val="24"/>
        </w:rPr>
        <w:t xml:space="preserve">, </w:t>
      </w:r>
      <w:proofErr w:type="gramStart"/>
      <w:r w:rsidR="00C26F51" w:rsidRPr="00863DE8">
        <w:rPr>
          <w:rFonts w:ascii="Times New Roman" w:eastAsia="Times New Roman" w:hAnsi="Times New Roman" w:cs="Times New Roman"/>
          <w:sz w:val="24"/>
          <w:szCs w:val="24"/>
        </w:rPr>
        <w:t>child care</w:t>
      </w:r>
      <w:proofErr w:type="gramEnd"/>
      <w:r w:rsidR="00C26F51" w:rsidRPr="00863DE8">
        <w:rPr>
          <w:rFonts w:ascii="Times New Roman" w:eastAsia="Times New Roman" w:hAnsi="Times New Roman" w:cs="Times New Roman"/>
          <w:sz w:val="24"/>
          <w:szCs w:val="24"/>
        </w:rPr>
        <w:t xml:space="preserve"> providers balance a variety of funding sources in order to remain operational while serving as many families as possible. This includes serving a mix of private-pay and subsidy-eligible </w:t>
      </w:r>
      <w:r w:rsidR="00130FE8" w:rsidRPr="00863DE8">
        <w:rPr>
          <w:rFonts w:ascii="Times New Roman" w:eastAsia="Times New Roman" w:hAnsi="Times New Roman" w:cs="Times New Roman"/>
          <w:sz w:val="24"/>
          <w:szCs w:val="24"/>
        </w:rPr>
        <w:t>families and</w:t>
      </w:r>
      <w:r w:rsidR="00C26F51" w:rsidRPr="00863DE8">
        <w:rPr>
          <w:rFonts w:ascii="Times New Roman" w:eastAsia="Times New Roman" w:hAnsi="Times New Roman" w:cs="Times New Roman"/>
          <w:sz w:val="24"/>
          <w:szCs w:val="24"/>
        </w:rPr>
        <w:t xml:space="preserve"> issuing copays to cover remaining </w:t>
      </w:r>
      <w:r w:rsidR="002C220A" w:rsidRPr="00863DE8">
        <w:rPr>
          <w:rFonts w:ascii="Times New Roman" w:eastAsia="Times New Roman" w:hAnsi="Times New Roman" w:cs="Times New Roman"/>
          <w:sz w:val="24"/>
          <w:szCs w:val="24"/>
        </w:rPr>
        <w:t xml:space="preserve">costs </w:t>
      </w:r>
      <w:r w:rsidR="00C26F51" w:rsidRPr="00863DE8">
        <w:rPr>
          <w:rFonts w:ascii="Times New Roman" w:eastAsia="Times New Roman" w:hAnsi="Times New Roman" w:cs="Times New Roman"/>
          <w:sz w:val="24"/>
          <w:szCs w:val="24"/>
        </w:rPr>
        <w:t>when rates are too low. If fees are capped before rates are adequately addressed, this will limit providers’ ability to accept more eligible families.</w:t>
      </w:r>
      <w:r w:rsidR="003841D4" w:rsidRPr="00863DE8">
        <w:rPr>
          <w:rFonts w:ascii="Times New Roman" w:eastAsia="Times New Roman" w:hAnsi="Times New Roman" w:cs="Times New Roman"/>
          <w:sz w:val="24"/>
          <w:szCs w:val="24"/>
        </w:rPr>
        <w:br/>
      </w:r>
    </w:p>
    <w:p w14:paraId="7B4B8837" w14:textId="77777777" w:rsidR="00CE1D42" w:rsidRPr="00863DE8" w:rsidRDefault="0012269A" w:rsidP="00CE1D42">
      <w:pPr>
        <w:pStyle w:val="ListParagraph"/>
        <w:numPr>
          <w:ilvl w:val="0"/>
          <w:numId w:val="9"/>
        </w:numPr>
        <w:jc w:val="both"/>
        <w:rPr>
          <w:rFonts w:ascii="Times New Roman" w:hAnsi="Times New Roman" w:cs="Times New Roman"/>
          <w:sz w:val="24"/>
          <w:szCs w:val="24"/>
        </w:rPr>
      </w:pPr>
      <w:r w:rsidRPr="00863DE8">
        <w:rPr>
          <w:rFonts w:ascii="Times New Roman" w:eastAsia="Times New Roman" w:hAnsi="Times New Roman" w:cs="Times New Roman"/>
          <w:b/>
          <w:bCs/>
          <w:color w:val="000000"/>
          <w:sz w:val="24"/>
          <w:szCs w:val="24"/>
        </w:rPr>
        <w:t xml:space="preserve">Reinstate the expanded </w:t>
      </w:r>
      <w:r w:rsidR="002C220A" w:rsidRPr="00863DE8">
        <w:rPr>
          <w:rFonts w:ascii="Times New Roman" w:eastAsia="Times New Roman" w:hAnsi="Times New Roman" w:cs="Times New Roman"/>
          <w:b/>
          <w:bCs/>
          <w:color w:val="000000"/>
          <w:sz w:val="24"/>
          <w:szCs w:val="24"/>
        </w:rPr>
        <w:t>Child and Dependent Care Tax Credit (</w:t>
      </w:r>
      <w:r w:rsidRPr="00863DE8">
        <w:rPr>
          <w:rFonts w:ascii="Times New Roman" w:eastAsia="Times New Roman" w:hAnsi="Times New Roman" w:cs="Times New Roman"/>
          <w:b/>
          <w:bCs/>
          <w:color w:val="000000"/>
          <w:sz w:val="24"/>
          <w:szCs w:val="24"/>
        </w:rPr>
        <w:t>CDCTC</w:t>
      </w:r>
      <w:r w:rsidR="002C220A" w:rsidRPr="00863DE8">
        <w:rPr>
          <w:rFonts w:ascii="Times New Roman" w:eastAsia="Times New Roman" w:hAnsi="Times New Roman" w:cs="Times New Roman"/>
          <w:b/>
          <w:bCs/>
          <w:color w:val="000000"/>
          <w:sz w:val="24"/>
          <w:szCs w:val="24"/>
        </w:rPr>
        <w:t>)</w:t>
      </w:r>
      <w:r w:rsidRPr="00863DE8">
        <w:rPr>
          <w:rFonts w:ascii="Times New Roman" w:eastAsia="Times New Roman" w:hAnsi="Times New Roman" w:cs="Times New Roman"/>
          <w:b/>
          <w:bCs/>
          <w:color w:val="000000"/>
          <w:sz w:val="24"/>
          <w:szCs w:val="24"/>
        </w:rPr>
        <w:t xml:space="preserve"> provision</w:t>
      </w:r>
      <w:r w:rsidR="00C26F51" w:rsidRPr="00863DE8">
        <w:rPr>
          <w:rFonts w:ascii="Times New Roman" w:eastAsia="Times New Roman" w:hAnsi="Times New Roman" w:cs="Times New Roman"/>
          <w:b/>
          <w:bCs/>
          <w:color w:val="000000"/>
          <w:sz w:val="24"/>
          <w:szCs w:val="24"/>
        </w:rPr>
        <w:t xml:space="preserve"> </w:t>
      </w:r>
      <w:r w:rsidRPr="00863DE8">
        <w:rPr>
          <w:rFonts w:ascii="Times New Roman" w:eastAsia="Times New Roman" w:hAnsi="Times New Roman" w:cs="Times New Roman"/>
          <w:b/>
          <w:bCs/>
          <w:color w:val="000000"/>
          <w:sz w:val="24"/>
          <w:szCs w:val="24"/>
        </w:rPr>
        <w:t xml:space="preserve">for at least one-year to ensure middle-income families have access to some form of assistance. </w:t>
      </w:r>
      <w:r w:rsidRPr="00863DE8">
        <w:rPr>
          <w:rFonts w:ascii="Times New Roman" w:eastAsia="Times New Roman" w:hAnsi="Times New Roman" w:cs="Times New Roman"/>
          <w:color w:val="000000"/>
          <w:sz w:val="24"/>
          <w:szCs w:val="24"/>
        </w:rPr>
        <w:t>Without this, middle-income families could lose up to $7,400 in assistance</w:t>
      </w:r>
      <w:r w:rsidR="002C220A" w:rsidRPr="00863DE8">
        <w:rPr>
          <w:rFonts w:ascii="Times New Roman" w:eastAsia="Times New Roman" w:hAnsi="Times New Roman" w:cs="Times New Roman"/>
          <w:color w:val="000000"/>
          <w:sz w:val="24"/>
          <w:szCs w:val="24"/>
        </w:rPr>
        <w:t xml:space="preserve"> as states gradually ramp up to covering families earning 250% of state median income (SMI)</w:t>
      </w:r>
      <w:r w:rsidRPr="00863DE8">
        <w:rPr>
          <w:rFonts w:ascii="Times New Roman" w:eastAsia="Times New Roman" w:hAnsi="Times New Roman" w:cs="Times New Roman"/>
          <w:color w:val="000000"/>
          <w:sz w:val="24"/>
          <w:szCs w:val="24"/>
        </w:rPr>
        <w:t>.</w:t>
      </w:r>
    </w:p>
    <w:p w14:paraId="46089561" w14:textId="59373749" w:rsidR="00BB7ED2" w:rsidRPr="00863DE8" w:rsidRDefault="00BB7ED2" w:rsidP="00CE1D42">
      <w:pPr>
        <w:jc w:val="both"/>
        <w:rPr>
          <w:rFonts w:ascii="Times New Roman" w:hAnsi="Times New Roman" w:cs="Times New Roman"/>
          <w:sz w:val="24"/>
          <w:szCs w:val="24"/>
        </w:rPr>
      </w:pPr>
    </w:p>
    <w:p w14:paraId="4DF74597" w14:textId="1EFBDE57" w:rsidR="008969F1" w:rsidRPr="00863DE8" w:rsidRDefault="008969F1" w:rsidP="00CE1D42">
      <w:pPr>
        <w:pStyle w:val="ListParagraph"/>
        <w:numPr>
          <w:ilvl w:val="0"/>
          <w:numId w:val="9"/>
        </w:numPr>
        <w:jc w:val="both"/>
        <w:rPr>
          <w:rFonts w:ascii="Times New Roman" w:hAnsi="Times New Roman" w:cs="Times New Roman"/>
          <w:sz w:val="24"/>
          <w:szCs w:val="24"/>
        </w:rPr>
      </w:pPr>
      <w:r w:rsidRPr="00863DE8">
        <w:rPr>
          <w:rFonts w:ascii="Times New Roman" w:eastAsia="Times New Roman" w:hAnsi="Times New Roman" w:cs="Times New Roman"/>
          <w:b/>
          <w:bCs/>
          <w:color w:val="000000"/>
          <w:sz w:val="24"/>
          <w:szCs w:val="24"/>
        </w:rPr>
        <w:t xml:space="preserve">For </w:t>
      </w:r>
      <w:r w:rsidR="003604D0" w:rsidRPr="00863DE8">
        <w:rPr>
          <w:rFonts w:ascii="Times New Roman" w:eastAsia="Times New Roman" w:hAnsi="Times New Roman" w:cs="Times New Roman"/>
          <w:b/>
          <w:bCs/>
          <w:color w:val="000000"/>
          <w:sz w:val="24"/>
          <w:szCs w:val="24"/>
        </w:rPr>
        <w:t>p</w:t>
      </w:r>
      <w:r w:rsidRPr="00863DE8">
        <w:rPr>
          <w:rFonts w:ascii="Times New Roman" w:eastAsia="Times New Roman" w:hAnsi="Times New Roman" w:cs="Times New Roman"/>
          <w:b/>
          <w:bCs/>
          <w:color w:val="000000"/>
          <w:sz w:val="24"/>
          <w:szCs w:val="24"/>
        </w:rPr>
        <w:t xml:space="preserve">reschool, </w:t>
      </w:r>
      <w:r w:rsidR="00BB7ED2" w:rsidRPr="00863DE8">
        <w:rPr>
          <w:rFonts w:ascii="Times New Roman" w:eastAsia="Times New Roman" w:hAnsi="Times New Roman" w:cs="Times New Roman"/>
          <w:b/>
          <w:bCs/>
          <w:sz w:val="24"/>
          <w:szCs w:val="24"/>
        </w:rPr>
        <w:t>ensure all providers</w:t>
      </w:r>
      <w:r w:rsidR="003604D0" w:rsidRPr="00863DE8">
        <w:rPr>
          <w:rFonts w:ascii="Times New Roman" w:eastAsia="Times New Roman" w:hAnsi="Times New Roman" w:cs="Times New Roman"/>
          <w:b/>
          <w:bCs/>
          <w:sz w:val="24"/>
          <w:szCs w:val="24"/>
        </w:rPr>
        <w:t xml:space="preserve"> – </w:t>
      </w:r>
      <w:r w:rsidR="00BB7ED2" w:rsidRPr="00863DE8">
        <w:rPr>
          <w:rFonts w:ascii="Times New Roman" w:eastAsia="Times New Roman" w:hAnsi="Times New Roman" w:cs="Times New Roman"/>
          <w:b/>
          <w:bCs/>
          <w:sz w:val="24"/>
          <w:szCs w:val="24"/>
        </w:rPr>
        <w:t xml:space="preserve">including </w:t>
      </w:r>
      <w:r w:rsidR="002C220A" w:rsidRPr="00863DE8">
        <w:rPr>
          <w:rFonts w:ascii="Times New Roman" w:eastAsia="Times New Roman" w:hAnsi="Times New Roman" w:cs="Times New Roman"/>
          <w:b/>
          <w:bCs/>
          <w:sz w:val="24"/>
          <w:szCs w:val="24"/>
        </w:rPr>
        <w:t>local education agencies (</w:t>
      </w:r>
      <w:r w:rsidR="00BB7ED2" w:rsidRPr="00863DE8">
        <w:rPr>
          <w:rFonts w:ascii="Times New Roman" w:eastAsia="Times New Roman" w:hAnsi="Times New Roman" w:cs="Times New Roman"/>
          <w:b/>
          <w:bCs/>
          <w:sz w:val="24"/>
          <w:szCs w:val="24"/>
        </w:rPr>
        <w:t>LEAs</w:t>
      </w:r>
      <w:r w:rsidR="002C220A" w:rsidRPr="00863DE8">
        <w:rPr>
          <w:rFonts w:ascii="Times New Roman" w:eastAsia="Times New Roman" w:hAnsi="Times New Roman" w:cs="Times New Roman"/>
          <w:b/>
          <w:bCs/>
          <w:sz w:val="24"/>
          <w:szCs w:val="24"/>
        </w:rPr>
        <w:t>)</w:t>
      </w:r>
      <w:r w:rsidR="003604D0" w:rsidRPr="00863DE8">
        <w:rPr>
          <w:rFonts w:ascii="Times New Roman" w:eastAsia="Times New Roman" w:hAnsi="Times New Roman" w:cs="Times New Roman"/>
          <w:b/>
          <w:bCs/>
          <w:sz w:val="24"/>
          <w:szCs w:val="24"/>
        </w:rPr>
        <w:t xml:space="preserve"> – </w:t>
      </w:r>
      <w:r w:rsidR="00BB7ED2" w:rsidRPr="00863DE8">
        <w:rPr>
          <w:rFonts w:ascii="Times New Roman" w:eastAsia="Times New Roman" w:hAnsi="Times New Roman" w:cs="Times New Roman"/>
          <w:b/>
          <w:bCs/>
          <w:sz w:val="24"/>
          <w:szCs w:val="24"/>
        </w:rPr>
        <w:t>comply with the same rigorous</w:t>
      </w:r>
      <w:r w:rsidR="003604D0" w:rsidRPr="00863DE8">
        <w:rPr>
          <w:rFonts w:ascii="Times New Roman" w:eastAsia="Times New Roman" w:hAnsi="Times New Roman" w:cs="Times New Roman"/>
          <w:b/>
          <w:bCs/>
          <w:sz w:val="24"/>
          <w:szCs w:val="24"/>
        </w:rPr>
        <w:t xml:space="preserve"> health and safety</w:t>
      </w:r>
      <w:r w:rsidR="00BB7ED2" w:rsidRPr="00863DE8">
        <w:rPr>
          <w:rFonts w:ascii="Times New Roman" w:eastAsia="Times New Roman" w:hAnsi="Times New Roman" w:cs="Times New Roman"/>
          <w:b/>
          <w:bCs/>
          <w:sz w:val="24"/>
          <w:szCs w:val="24"/>
        </w:rPr>
        <w:t xml:space="preserve"> </w:t>
      </w:r>
      <w:r w:rsidR="0018261F">
        <w:rPr>
          <w:rFonts w:ascii="Times New Roman" w:eastAsia="Times New Roman" w:hAnsi="Times New Roman" w:cs="Times New Roman"/>
          <w:b/>
          <w:bCs/>
          <w:sz w:val="24"/>
          <w:szCs w:val="24"/>
        </w:rPr>
        <w:t xml:space="preserve">licensing standards including radon and lead testing and water testing as required by the Department of Environmental </w:t>
      </w:r>
      <w:proofErr w:type="gramStart"/>
      <w:r w:rsidR="0018261F">
        <w:rPr>
          <w:rFonts w:ascii="Times New Roman" w:eastAsia="Times New Roman" w:hAnsi="Times New Roman" w:cs="Times New Roman"/>
          <w:b/>
          <w:bCs/>
          <w:sz w:val="24"/>
          <w:szCs w:val="24"/>
        </w:rPr>
        <w:t xml:space="preserve">Protection </w:t>
      </w:r>
      <w:r w:rsidR="00BB7ED2" w:rsidRPr="00863DE8">
        <w:rPr>
          <w:rFonts w:ascii="Times New Roman" w:eastAsia="Times New Roman" w:hAnsi="Times New Roman" w:cs="Times New Roman"/>
          <w:b/>
          <w:bCs/>
          <w:sz w:val="24"/>
          <w:szCs w:val="24"/>
        </w:rPr>
        <w:t>.</w:t>
      </w:r>
      <w:proofErr w:type="gramEnd"/>
      <w:r w:rsidR="00BB7ED2" w:rsidRPr="00863DE8">
        <w:rPr>
          <w:rFonts w:ascii="Times New Roman" w:eastAsia="Times New Roman" w:hAnsi="Times New Roman" w:cs="Times New Roman"/>
          <w:sz w:val="24"/>
          <w:szCs w:val="24"/>
        </w:rPr>
        <w:t xml:space="preserve"> If all community-based providers must meet licensing standards, LEAs should be required to do the same. This is already the case in some states such as North Carolina and should not be a significant barrier for a high-quality LEA program.</w:t>
      </w:r>
    </w:p>
    <w:p w14:paraId="5C5F0CCC" w14:textId="77777777" w:rsidR="00EB2D10" w:rsidRPr="00863DE8" w:rsidRDefault="00EB2D10" w:rsidP="00CE1D42">
      <w:pPr>
        <w:pStyle w:val="ListParagraph"/>
        <w:jc w:val="both"/>
        <w:rPr>
          <w:rFonts w:ascii="Times New Roman" w:hAnsi="Times New Roman" w:cs="Times New Roman"/>
          <w:sz w:val="24"/>
          <w:szCs w:val="24"/>
        </w:rPr>
      </w:pPr>
    </w:p>
    <w:p w14:paraId="20A28414" w14:textId="24487EAD" w:rsidR="00EB2D10" w:rsidRPr="00863DE8" w:rsidRDefault="00EB2D10" w:rsidP="00CE1D42">
      <w:pPr>
        <w:pStyle w:val="ListParagraph"/>
        <w:numPr>
          <w:ilvl w:val="0"/>
          <w:numId w:val="9"/>
        </w:numPr>
        <w:jc w:val="both"/>
        <w:rPr>
          <w:rFonts w:ascii="Times New Roman" w:hAnsi="Times New Roman" w:cs="Times New Roman"/>
          <w:sz w:val="24"/>
          <w:szCs w:val="24"/>
        </w:rPr>
      </w:pPr>
      <w:r w:rsidRPr="00863DE8">
        <w:rPr>
          <w:rFonts w:ascii="Times New Roman" w:hAnsi="Times New Roman" w:cs="Times New Roman"/>
          <w:b/>
          <w:bCs/>
          <w:sz w:val="24"/>
          <w:szCs w:val="24"/>
        </w:rPr>
        <w:t xml:space="preserve">Ensure that every </w:t>
      </w:r>
      <w:proofErr w:type="gramStart"/>
      <w:r w:rsidRPr="00863DE8">
        <w:rPr>
          <w:rFonts w:ascii="Times New Roman" w:hAnsi="Times New Roman" w:cs="Times New Roman"/>
          <w:b/>
          <w:bCs/>
          <w:sz w:val="24"/>
          <w:szCs w:val="24"/>
        </w:rPr>
        <w:t>child care</w:t>
      </w:r>
      <w:proofErr w:type="gramEnd"/>
      <w:r w:rsidRPr="00863DE8">
        <w:rPr>
          <w:rFonts w:ascii="Times New Roman" w:hAnsi="Times New Roman" w:cs="Times New Roman"/>
          <w:b/>
          <w:bCs/>
          <w:sz w:val="24"/>
          <w:szCs w:val="24"/>
        </w:rPr>
        <w:t xml:space="preserve"> center owner can make a profit.</w:t>
      </w:r>
      <w:r w:rsidRPr="00863DE8">
        <w:rPr>
          <w:rFonts w:ascii="Times New Roman" w:hAnsi="Times New Roman" w:cs="Times New Roman"/>
          <w:sz w:val="24"/>
          <w:szCs w:val="24"/>
        </w:rPr>
        <w:t xml:space="preserve"> Rather than just focus on the recovery of costs, federal lawmakers need to recognize that no investment will occur in this sector if there is no fair opportunity for profit. </w:t>
      </w:r>
      <w:proofErr w:type="gramStart"/>
      <w:r w:rsidRPr="00863DE8">
        <w:rPr>
          <w:rFonts w:ascii="Times New Roman" w:hAnsi="Times New Roman" w:cs="Times New Roman"/>
          <w:sz w:val="24"/>
          <w:szCs w:val="24"/>
        </w:rPr>
        <w:t>Child care</w:t>
      </w:r>
      <w:proofErr w:type="gramEnd"/>
      <w:r w:rsidRPr="00863DE8">
        <w:rPr>
          <w:rFonts w:ascii="Times New Roman" w:hAnsi="Times New Roman" w:cs="Times New Roman"/>
          <w:sz w:val="24"/>
          <w:szCs w:val="24"/>
        </w:rPr>
        <w:t xml:space="preserve"> centers are now operating on the slimmest of profit margins. </w:t>
      </w:r>
      <w:r w:rsidR="005207AF">
        <w:rPr>
          <w:rFonts w:ascii="Times New Roman" w:hAnsi="Times New Roman" w:cs="Times New Roman"/>
          <w:sz w:val="24"/>
          <w:szCs w:val="24"/>
        </w:rPr>
        <w:t xml:space="preserve">If we are to serve families in child care deserts providers need to </w:t>
      </w:r>
      <w:r w:rsidR="00130FE8">
        <w:rPr>
          <w:rFonts w:ascii="Times New Roman" w:hAnsi="Times New Roman" w:cs="Times New Roman"/>
          <w:sz w:val="24"/>
          <w:szCs w:val="24"/>
        </w:rPr>
        <w:t xml:space="preserve">be incentivized to make investments in their businesses to meet this goal. </w:t>
      </w:r>
      <w:r w:rsidRPr="00863DE8">
        <w:rPr>
          <w:rFonts w:ascii="Times New Roman" w:hAnsi="Times New Roman" w:cs="Times New Roman"/>
          <w:sz w:val="24"/>
          <w:szCs w:val="24"/>
        </w:rPr>
        <w:t xml:space="preserve">What is the incentive for an individual to open a </w:t>
      </w:r>
      <w:proofErr w:type="gramStart"/>
      <w:r w:rsidRPr="00863DE8">
        <w:rPr>
          <w:rFonts w:ascii="Times New Roman" w:hAnsi="Times New Roman" w:cs="Times New Roman"/>
          <w:sz w:val="24"/>
          <w:szCs w:val="24"/>
        </w:rPr>
        <w:t>child care</w:t>
      </w:r>
      <w:proofErr w:type="gramEnd"/>
      <w:r w:rsidRPr="00863DE8">
        <w:rPr>
          <w:rFonts w:ascii="Times New Roman" w:hAnsi="Times New Roman" w:cs="Times New Roman"/>
          <w:sz w:val="24"/>
          <w:szCs w:val="24"/>
        </w:rPr>
        <w:t xml:space="preserve"> center in New Jersey?</w:t>
      </w:r>
    </w:p>
    <w:p w14:paraId="59258707" w14:textId="7FA2DFF7" w:rsidR="000C60E0" w:rsidRPr="00863DE8" w:rsidRDefault="000C60E0" w:rsidP="00CE1D42">
      <w:pPr>
        <w:spacing w:after="0" w:line="240" w:lineRule="auto"/>
        <w:jc w:val="both"/>
        <w:rPr>
          <w:rFonts w:ascii="Times New Roman" w:eastAsia="Arial" w:hAnsi="Times New Roman" w:cs="Times New Roman"/>
          <w:sz w:val="24"/>
          <w:szCs w:val="24"/>
        </w:rPr>
      </w:pPr>
    </w:p>
    <w:p w14:paraId="2676FD0B" w14:textId="72015232" w:rsidR="000C60E0" w:rsidRPr="00863DE8" w:rsidRDefault="009C3FC2" w:rsidP="00CE1D42">
      <w:pPr>
        <w:spacing w:after="0" w:line="240" w:lineRule="auto"/>
        <w:jc w:val="both"/>
        <w:rPr>
          <w:rFonts w:ascii="Times New Roman" w:eastAsia="Arial" w:hAnsi="Times New Roman" w:cs="Times New Roman"/>
          <w:sz w:val="24"/>
          <w:szCs w:val="24"/>
        </w:rPr>
      </w:pPr>
      <w:r w:rsidRPr="00863DE8">
        <w:rPr>
          <w:rFonts w:ascii="Times New Roman" w:eastAsia="Arial" w:hAnsi="Times New Roman" w:cs="Times New Roman"/>
          <w:sz w:val="24"/>
          <w:szCs w:val="24"/>
        </w:rPr>
        <w:t xml:space="preserve">Every day, I see how important </w:t>
      </w:r>
      <w:proofErr w:type="gramStart"/>
      <w:r w:rsidRPr="00863DE8">
        <w:rPr>
          <w:rFonts w:ascii="Times New Roman" w:eastAsia="Arial" w:hAnsi="Times New Roman" w:cs="Times New Roman"/>
          <w:sz w:val="24"/>
          <w:szCs w:val="24"/>
        </w:rPr>
        <w:t>child care</w:t>
      </w:r>
      <w:proofErr w:type="gramEnd"/>
      <w:r w:rsidRPr="00863DE8">
        <w:rPr>
          <w:rFonts w:ascii="Times New Roman" w:eastAsia="Arial" w:hAnsi="Times New Roman" w:cs="Times New Roman"/>
          <w:sz w:val="24"/>
          <w:szCs w:val="24"/>
        </w:rPr>
        <w:t xml:space="preserve"> is for families from all different backgrounds. It is an essential component of our economy and, more importantly, essential for strong family life in</w:t>
      </w:r>
      <w:r w:rsidR="00EB2D10" w:rsidRPr="00863DE8">
        <w:rPr>
          <w:rFonts w:ascii="Times New Roman" w:eastAsia="Arial" w:hAnsi="Times New Roman" w:cs="Times New Roman"/>
          <w:sz w:val="24"/>
          <w:szCs w:val="24"/>
        </w:rPr>
        <w:t xml:space="preserve"> </w:t>
      </w:r>
      <w:r w:rsidR="0066196D" w:rsidRPr="0066196D">
        <w:rPr>
          <w:rFonts w:ascii="Times New Roman" w:eastAsia="Arial" w:hAnsi="Times New Roman" w:cs="Times New Roman"/>
          <w:sz w:val="24"/>
          <w:szCs w:val="24"/>
          <w:highlight w:val="yellow"/>
        </w:rPr>
        <w:t>NAME OF STATE</w:t>
      </w:r>
      <w:r w:rsidR="00EB2D10" w:rsidRPr="00863DE8">
        <w:rPr>
          <w:rFonts w:ascii="Times New Roman" w:eastAsia="Arial" w:hAnsi="Times New Roman" w:cs="Times New Roman"/>
          <w:sz w:val="24"/>
          <w:szCs w:val="24"/>
        </w:rPr>
        <w:t xml:space="preserve"> </w:t>
      </w:r>
      <w:r w:rsidRPr="00863DE8">
        <w:rPr>
          <w:rFonts w:ascii="Times New Roman" w:eastAsia="Arial" w:hAnsi="Times New Roman" w:cs="Times New Roman"/>
          <w:sz w:val="24"/>
          <w:szCs w:val="24"/>
        </w:rPr>
        <w:t xml:space="preserve">and across the country. Funding </w:t>
      </w:r>
      <w:proofErr w:type="gramStart"/>
      <w:r w:rsidRPr="00863DE8">
        <w:rPr>
          <w:rFonts w:ascii="Times New Roman" w:eastAsia="Arial" w:hAnsi="Times New Roman" w:cs="Times New Roman"/>
          <w:sz w:val="24"/>
          <w:szCs w:val="24"/>
        </w:rPr>
        <w:t>child care</w:t>
      </w:r>
      <w:proofErr w:type="gramEnd"/>
      <w:r w:rsidRPr="00863DE8">
        <w:rPr>
          <w:rFonts w:ascii="Times New Roman" w:eastAsia="Arial" w:hAnsi="Times New Roman" w:cs="Times New Roman"/>
          <w:sz w:val="24"/>
          <w:szCs w:val="24"/>
        </w:rPr>
        <w:t xml:space="preserve"> through the </w:t>
      </w:r>
      <w:r w:rsidR="002C220A" w:rsidRPr="00863DE8">
        <w:rPr>
          <w:rFonts w:ascii="Times New Roman" w:eastAsia="Arial" w:hAnsi="Times New Roman" w:cs="Times New Roman"/>
          <w:sz w:val="24"/>
          <w:szCs w:val="24"/>
        </w:rPr>
        <w:t>Build Back Better Act</w:t>
      </w:r>
      <w:r w:rsidRPr="00863DE8">
        <w:rPr>
          <w:rFonts w:ascii="Times New Roman" w:eastAsia="Arial" w:hAnsi="Times New Roman" w:cs="Times New Roman"/>
          <w:sz w:val="24"/>
          <w:szCs w:val="24"/>
        </w:rPr>
        <w:t xml:space="preserve"> will have incredible</w:t>
      </w:r>
      <w:r w:rsidR="002C220A" w:rsidRPr="00863DE8">
        <w:rPr>
          <w:rFonts w:ascii="Times New Roman" w:eastAsia="Arial" w:hAnsi="Times New Roman" w:cs="Times New Roman"/>
          <w:sz w:val="24"/>
          <w:szCs w:val="24"/>
        </w:rPr>
        <w:t xml:space="preserve"> and long-lasting</w:t>
      </w:r>
      <w:r w:rsidRPr="00863DE8">
        <w:rPr>
          <w:rFonts w:ascii="Times New Roman" w:eastAsia="Arial" w:hAnsi="Times New Roman" w:cs="Times New Roman"/>
          <w:sz w:val="24"/>
          <w:szCs w:val="24"/>
        </w:rPr>
        <w:t xml:space="preserve"> benefits for America’s families and I am grateful for the work you and your colleagues have done to ensure </w:t>
      </w:r>
      <w:r w:rsidR="002C220A" w:rsidRPr="00863DE8">
        <w:rPr>
          <w:rFonts w:ascii="Times New Roman" w:eastAsia="Arial" w:hAnsi="Times New Roman" w:cs="Times New Roman"/>
          <w:sz w:val="24"/>
          <w:szCs w:val="24"/>
        </w:rPr>
        <w:t>such an</w:t>
      </w:r>
      <w:r w:rsidRPr="00863DE8">
        <w:rPr>
          <w:rFonts w:ascii="Times New Roman" w:eastAsia="Arial" w:hAnsi="Times New Roman" w:cs="Times New Roman"/>
          <w:sz w:val="24"/>
          <w:szCs w:val="24"/>
        </w:rPr>
        <w:t xml:space="preserve"> investment. But, your work is not done. As I have outlined above, there are critical changes we must make to the proposal to ensure it does not have unintended consequences for families and </w:t>
      </w:r>
      <w:r w:rsidR="000A2C52" w:rsidRPr="00863DE8">
        <w:rPr>
          <w:rFonts w:ascii="Times New Roman" w:eastAsia="Arial" w:hAnsi="Times New Roman" w:cs="Times New Roman"/>
          <w:sz w:val="24"/>
          <w:szCs w:val="24"/>
        </w:rPr>
        <w:t xml:space="preserve">the </w:t>
      </w:r>
      <w:r w:rsidRPr="00863DE8">
        <w:rPr>
          <w:rFonts w:ascii="Times New Roman" w:eastAsia="Arial" w:hAnsi="Times New Roman" w:cs="Times New Roman"/>
          <w:sz w:val="24"/>
          <w:szCs w:val="24"/>
        </w:rPr>
        <w:t>providers – like me – they rely on to provide high-quality care for their children.</w:t>
      </w:r>
    </w:p>
    <w:p w14:paraId="3F8FD40A" w14:textId="77777777" w:rsidR="000C60E0" w:rsidRPr="00863DE8" w:rsidRDefault="000C60E0" w:rsidP="00CE1D42">
      <w:pPr>
        <w:spacing w:after="0" w:line="240" w:lineRule="auto"/>
        <w:jc w:val="both"/>
        <w:rPr>
          <w:rFonts w:ascii="Times New Roman" w:eastAsia="Arial" w:hAnsi="Times New Roman" w:cs="Times New Roman"/>
          <w:sz w:val="24"/>
          <w:szCs w:val="24"/>
        </w:rPr>
      </w:pPr>
    </w:p>
    <w:p w14:paraId="65C988D6" w14:textId="6309F368" w:rsidR="00B77BBE" w:rsidRPr="00863DE8" w:rsidRDefault="009C3FC2" w:rsidP="00CE1D42">
      <w:pPr>
        <w:spacing w:after="0" w:line="240" w:lineRule="auto"/>
        <w:jc w:val="both"/>
        <w:rPr>
          <w:rFonts w:ascii="Times New Roman" w:hAnsi="Times New Roman" w:cs="Times New Roman"/>
          <w:sz w:val="24"/>
          <w:szCs w:val="24"/>
        </w:rPr>
      </w:pPr>
      <w:r w:rsidRPr="00863DE8">
        <w:rPr>
          <w:rFonts w:ascii="Times New Roman" w:hAnsi="Times New Roman" w:cs="Times New Roman"/>
          <w:sz w:val="24"/>
          <w:szCs w:val="24"/>
        </w:rPr>
        <w:t xml:space="preserve">The potential for advancement is strong and with the changes outlined above, high-quality providers like </w:t>
      </w:r>
      <w:r w:rsidR="000C60E0" w:rsidRPr="00863DE8">
        <w:rPr>
          <w:rFonts w:ascii="Times New Roman" w:hAnsi="Times New Roman" w:cs="Times New Roman"/>
          <w:sz w:val="24"/>
          <w:szCs w:val="24"/>
        </w:rPr>
        <w:t xml:space="preserve">me </w:t>
      </w:r>
      <w:r w:rsidRPr="00863DE8">
        <w:rPr>
          <w:rFonts w:ascii="Times New Roman" w:hAnsi="Times New Roman" w:cs="Times New Roman"/>
          <w:sz w:val="24"/>
          <w:szCs w:val="24"/>
        </w:rPr>
        <w:t>and others will continue to be able to serve children and families across our great state.</w:t>
      </w:r>
      <w:r w:rsidR="000C60E0" w:rsidRPr="00863DE8">
        <w:rPr>
          <w:rFonts w:ascii="Times New Roman" w:hAnsi="Times New Roman" w:cs="Times New Roman"/>
          <w:sz w:val="24"/>
          <w:szCs w:val="24"/>
        </w:rPr>
        <w:t xml:space="preserve"> I ask you to make these changes before finalizing the bill.</w:t>
      </w:r>
    </w:p>
    <w:p w14:paraId="0FCBB98C" w14:textId="77777777" w:rsidR="000C60E0" w:rsidRPr="00863DE8" w:rsidRDefault="000C60E0" w:rsidP="00CE1D42">
      <w:pPr>
        <w:spacing w:after="0" w:line="240" w:lineRule="auto"/>
        <w:jc w:val="both"/>
        <w:rPr>
          <w:rFonts w:ascii="Times New Roman" w:hAnsi="Times New Roman" w:cs="Times New Roman"/>
          <w:sz w:val="24"/>
          <w:szCs w:val="24"/>
        </w:rPr>
      </w:pPr>
    </w:p>
    <w:p w14:paraId="2F914245" w14:textId="1599DE65" w:rsidR="00B77BBE" w:rsidRPr="00863DE8" w:rsidRDefault="009C3FC2" w:rsidP="00CE1D42">
      <w:pPr>
        <w:spacing w:after="0" w:line="240" w:lineRule="auto"/>
        <w:jc w:val="both"/>
        <w:rPr>
          <w:rFonts w:ascii="Times New Roman" w:hAnsi="Times New Roman" w:cs="Times New Roman"/>
          <w:sz w:val="24"/>
          <w:szCs w:val="24"/>
        </w:rPr>
      </w:pPr>
      <w:r w:rsidRPr="00863DE8">
        <w:rPr>
          <w:rFonts w:ascii="Times New Roman" w:hAnsi="Times New Roman" w:cs="Times New Roman"/>
          <w:sz w:val="24"/>
          <w:szCs w:val="24"/>
        </w:rPr>
        <w:t>Thank you for your time and consideration,</w:t>
      </w:r>
    </w:p>
    <w:p w14:paraId="4AF57473" w14:textId="77777777" w:rsidR="000C60E0" w:rsidRPr="00863DE8" w:rsidRDefault="000C60E0" w:rsidP="00CE1D42">
      <w:pPr>
        <w:spacing w:after="0" w:line="240" w:lineRule="auto"/>
        <w:jc w:val="both"/>
        <w:rPr>
          <w:rFonts w:ascii="Times New Roman" w:hAnsi="Times New Roman" w:cs="Times New Roman"/>
          <w:sz w:val="24"/>
          <w:szCs w:val="24"/>
        </w:rPr>
      </w:pPr>
    </w:p>
    <w:p w14:paraId="35F37571" w14:textId="1A6A446D" w:rsidR="00B77BBE" w:rsidRPr="00863DE8" w:rsidRDefault="009C3FC2" w:rsidP="00CE1D42">
      <w:pPr>
        <w:spacing w:after="0" w:line="240" w:lineRule="auto"/>
        <w:jc w:val="both"/>
        <w:rPr>
          <w:rFonts w:ascii="Times New Roman" w:hAnsi="Times New Roman" w:cs="Times New Roman"/>
          <w:sz w:val="24"/>
          <w:szCs w:val="24"/>
          <w:highlight w:val="yellow"/>
        </w:rPr>
      </w:pPr>
      <w:r w:rsidRPr="00863DE8">
        <w:rPr>
          <w:rFonts w:ascii="Times New Roman" w:hAnsi="Times New Roman" w:cs="Times New Roman"/>
          <w:sz w:val="24"/>
          <w:szCs w:val="24"/>
          <w:highlight w:val="yellow"/>
        </w:rPr>
        <w:t>Name</w:t>
      </w:r>
    </w:p>
    <w:p w14:paraId="0DEBB3C7" w14:textId="7A792237" w:rsidR="006E05D7" w:rsidRPr="00863DE8" w:rsidRDefault="009C3FC2" w:rsidP="00CE1D42">
      <w:pPr>
        <w:spacing w:after="0" w:line="240" w:lineRule="auto"/>
        <w:jc w:val="both"/>
        <w:rPr>
          <w:rFonts w:ascii="Times New Roman" w:hAnsi="Times New Roman" w:cs="Times New Roman"/>
          <w:sz w:val="24"/>
          <w:szCs w:val="24"/>
        </w:rPr>
      </w:pPr>
      <w:r w:rsidRPr="00863DE8">
        <w:rPr>
          <w:rFonts w:ascii="Times New Roman" w:hAnsi="Times New Roman" w:cs="Times New Roman"/>
          <w:sz w:val="24"/>
          <w:szCs w:val="24"/>
          <w:highlight w:val="yellow"/>
        </w:rPr>
        <w:t xml:space="preserve">Title </w:t>
      </w:r>
      <w:r w:rsidR="00F962B9" w:rsidRPr="00863DE8">
        <w:rPr>
          <w:rFonts w:ascii="Times New Roman" w:hAnsi="Times New Roman" w:cs="Times New Roman"/>
          <w:sz w:val="24"/>
          <w:szCs w:val="24"/>
          <w:highlight w:val="yellow"/>
        </w:rPr>
        <w:br/>
      </w:r>
      <w:r w:rsidR="00CE1D42" w:rsidRPr="00863DE8">
        <w:rPr>
          <w:rFonts w:ascii="Times New Roman" w:hAnsi="Times New Roman" w:cs="Times New Roman"/>
          <w:sz w:val="24"/>
          <w:szCs w:val="24"/>
        </w:rPr>
        <w:t xml:space="preserve">Early Childhood Education Advocates, Inc. </w:t>
      </w:r>
    </w:p>
    <w:p w14:paraId="142286BA" w14:textId="667977E2" w:rsidR="00CE1D42" w:rsidRPr="00863DE8" w:rsidRDefault="00CE1D42" w:rsidP="00CE1D42">
      <w:pPr>
        <w:spacing w:after="0" w:line="240" w:lineRule="auto"/>
        <w:jc w:val="both"/>
        <w:rPr>
          <w:rFonts w:ascii="Times New Roman" w:hAnsi="Times New Roman" w:cs="Times New Roman"/>
          <w:sz w:val="24"/>
          <w:szCs w:val="24"/>
        </w:rPr>
      </w:pPr>
      <w:r w:rsidRPr="00863DE8">
        <w:rPr>
          <w:rFonts w:ascii="Times New Roman" w:hAnsi="Times New Roman" w:cs="Times New Roman"/>
          <w:sz w:val="24"/>
          <w:szCs w:val="24"/>
        </w:rPr>
        <w:t>www.ECEAdvocates.com</w:t>
      </w:r>
    </w:p>
    <w:p w14:paraId="6200258E" w14:textId="3AADA528" w:rsidR="00EB2D10" w:rsidRPr="00863DE8" w:rsidRDefault="00EB2D10" w:rsidP="00CE1D42">
      <w:pPr>
        <w:spacing w:after="0" w:line="240" w:lineRule="auto"/>
        <w:jc w:val="both"/>
        <w:rPr>
          <w:rFonts w:ascii="Times New Roman" w:hAnsi="Times New Roman" w:cs="Times New Roman"/>
          <w:sz w:val="24"/>
          <w:szCs w:val="24"/>
        </w:rPr>
      </w:pPr>
    </w:p>
    <w:p w14:paraId="32A5D0F0" w14:textId="1E4D6620" w:rsidR="00EB2D10" w:rsidRPr="00863DE8" w:rsidRDefault="00EB2D10" w:rsidP="000C60E0">
      <w:pPr>
        <w:spacing w:after="0" w:line="240" w:lineRule="auto"/>
        <w:rPr>
          <w:rFonts w:ascii="Times New Roman" w:hAnsi="Times New Roman" w:cs="Times New Roman"/>
          <w:sz w:val="24"/>
          <w:szCs w:val="24"/>
        </w:rPr>
      </w:pPr>
    </w:p>
    <w:p w14:paraId="1B0389E7" w14:textId="77777777" w:rsidR="00EB2D10" w:rsidRPr="00863DE8" w:rsidRDefault="00EB2D10" w:rsidP="000C60E0">
      <w:pPr>
        <w:spacing w:after="0" w:line="240" w:lineRule="auto"/>
        <w:rPr>
          <w:rFonts w:ascii="Times New Roman" w:eastAsia="Arial" w:hAnsi="Times New Roman" w:cs="Times New Roman"/>
          <w:sz w:val="24"/>
          <w:szCs w:val="24"/>
        </w:rPr>
      </w:pPr>
      <w:bookmarkStart w:id="0" w:name="_GoBack"/>
      <w:bookmarkEnd w:id="0"/>
    </w:p>
    <w:sectPr w:rsidR="00EB2D10" w:rsidRPr="00863DE8" w:rsidSect="006E1EE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E6707" w14:textId="77777777" w:rsidR="009561A5" w:rsidRDefault="009561A5">
      <w:pPr>
        <w:spacing w:after="0" w:line="240" w:lineRule="auto"/>
      </w:pPr>
      <w:r>
        <w:separator/>
      </w:r>
    </w:p>
  </w:endnote>
  <w:endnote w:type="continuationSeparator" w:id="0">
    <w:p w14:paraId="35CC2625" w14:textId="77777777" w:rsidR="009561A5" w:rsidRDefault="0095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F1F17" w14:textId="77777777" w:rsidR="009561A5" w:rsidRDefault="009561A5" w:rsidP="008968B2">
      <w:pPr>
        <w:spacing w:after="0" w:line="240" w:lineRule="auto"/>
      </w:pPr>
      <w:r>
        <w:separator/>
      </w:r>
    </w:p>
  </w:footnote>
  <w:footnote w:type="continuationSeparator" w:id="0">
    <w:p w14:paraId="53EAE493" w14:textId="77777777" w:rsidR="009561A5" w:rsidRDefault="009561A5" w:rsidP="008968B2">
      <w:pPr>
        <w:spacing w:after="0" w:line="240" w:lineRule="auto"/>
      </w:pPr>
      <w:r>
        <w:continuationSeparator/>
      </w:r>
    </w:p>
  </w:footnote>
  <w:footnote w:id="1">
    <w:p w14:paraId="4D883B0D" w14:textId="77777777" w:rsidR="006A1471" w:rsidRDefault="006A1471" w:rsidP="006A1471">
      <w:pPr>
        <w:pStyle w:val="FootnoteText"/>
      </w:pPr>
      <w:r w:rsidRPr="000E39AA">
        <w:rPr>
          <w:rStyle w:val="FootnoteReference"/>
          <w:rFonts w:ascii="Times New Roman" w:hAnsi="Times New Roman" w:cs="Times New Roman"/>
          <w:sz w:val="18"/>
          <w:szCs w:val="18"/>
        </w:rPr>
        <w:footnoteRef/>
      </w:r>
      <w:r w:rsidRPr="000E39AA">
        <w:rPr>
          <w:rFonts w:ascii="Times New Roman" w:hAnsi="Times New Roman" w:cs="Times New Roman"/>
          <w:sz w:val="18"/>
          <w:szCs w:val="18"/>
        </w:rPr>
        <w:t xml:space="preserve"> GAO, “Child Care and Development Fund: Subsidy Receipt and Plans for New Funds.” </w:t>
      </w:r>
      <w:hyperlink r:id="rId1" w:history="1">
        <w:r w:rsidRPr="000E39AA">
          <w:rPr>
            <w:rStyle w:val="Hyperlink"/>
            <w:rFonts w:ascii="Times New Roman" w:hAnsi="Times New Roman" w:cs="Times New Roman"/>
            <w:sz w:val="18"/>
            <w:szCs w:val="18"/>
          </w:rPr>
          <w:t>https://www.gao.gov/products/gao-19-222r</w:t>
        </w:r>
      </w:hyperlink>
      <w:r w:rsidRPr="000E39AA">
        <w:rPr>
          <w:sz w:val="22"/>
          <w:szCs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C9B"/>
    <w:multiLevelType w:val="multilevel"/>
    <w:tmpl w:val="7C6E062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41B20453"/>
    <w:multiLevelType w:val="hybridMultilevel"/>
    <w:tmpl w:val="1B561154"/>
    <w:lvl w:ilvl="0" w:tplc="9828BB5C">
      <w:start w:val="1"/>
      <w:numFmt w:val="bullet"/>
      <w:lvlText w:val=""/>
      <w:lvlJc w:val="left"/>
      <w:pPr>
        <w:ind w:left="360" w:hanging="360"/>
      </w:pPr>
      <w:rPr>
        <w:rFonts w:ascii="Symbol" w:hAnsi="Symbol" w:hint="default"/>
      </w:rPr>
    </w:lvl>
    <w:lvl w:ilvl="1" w:tplc="307426EC">
      <w:start w:val="1"/>
      <w:numFmt w:val="bullet"/>
      <w:lvlText w:val=""/>
      <w:lvlJc w:val="left"/>
      <w:pPr>
        <w:ind w:left="1080" w:hanging="360"/>
      </w:pPr>
      <w:rPr>
        <w:rFonts w:ascii="Symbol" w:hAnsi="Symbol" w:hint="default"/>
      </w:rPr>
    </w:lvl>
    <w:lvl w:ilvl="2" w:tplc="880EE8A0" w:tentative="1">
      <w:start w:val="1"/>
      <w:numFmt w:val="bullet"/>
      <w:lvlText w:val=""/>
      <w:lvlJc w:val="left"/>
      <w:pPr>
        <w:ind w:left="1800" w:hanging="360"/>
      </w:pPr>
      <w:rPr>
        <w:rFonts w:ascii="Wingdings" w:hAnsi="Wingdings" w:hint="default"/>
      </w:rPr>
    </w:lvl>
    <w:lvl w:ilvl="3" w:tplc="BFB06E8E" w:tentative="1">
      <w:start w:val="1"/>
      <w:numFmt w:val="bullet"/>
      <w:lvlText w:val=""/>
      <w:lvlJc w:val="left"/>
      <w:pPr>
        <w:ind w:left="2520" w:hanging="360"/>
      </w:pPr>
      <w:rPr>
        <w:rFonts w:ascii="Symbol" w:hAnsi="Symbol" w:hint="default"/>
      </w:rPr>
    </w:lvl>
    <w:lvl w:ilvl="4" w:tplc="C37E6D26" w:tentative="1">
      <w:start w:val="1"/>
      <w:numFmt w:val="bullet"/>
      <w:lvlText w:val="o"/>
      <w:lvlJc w:val="left"/>
      <w:pPr>
        <w:ind w:left="3240" w:hanging="360"/>
      </w:pPr>
      <w:rPr>
        <w:rFonts w:ascii="Courier New" w:hAnsi="Courier New" w:cs="Courier New" w:hint="default"/>
      </w:rPr>
    </w:lvl>
    <w:lvl w:ilvl="5" w:tplc="AF52771C" w:tentative="1">
      <w:start w:val="1"/>
      <w:numFmt w:val="bullet"/>
      <w:lvlText w:val=""/>
      <w:lvlJc w:val="left"/>
      <w:pPr>
        <w:ind w:left="3960" w:hanging="360"/>
      </w:pPr>
      <w:rPr>
        <w:rFonts w:ascii="Wingdings" w:hAnsi="Wingdings" w:hint="default"/>
      </w:rPr>
    </w:lvl>
    <w:lvl w:ilvl="6" w:tplc="E41A7C70" w:tentative="1">
      <w:start w:val="1"/>
      <w:numFmt w:val="bullet"/>
      <w:lvlText w:val=""/>
      <w:lvlJc w:val="left"/>
      <w:pPr>
        <w:ind w:left="4680" w:hanging="360"/>
      </w:pPr>
      <w:rPr>
        <w:rFonts w:ascii="Symbol" w:hAnsi="Symbol" w:hint="default"/>
      </w:rPr>
    </w:lvl>
    <w:lvl w:ilvl="7" w:tplc="31DC2BB6" w:tentative="1">
      <w:start w:val="1"/>
      <w:numFmt w:val="bullet"/>
      <w:lvlText w:val="o"/>
      <w:lvlJc w:val="left"/>
      <w:pPr>
        <w:ind w:left="5400" w:hanging="360"/>
      </w:pPr>
      <w:rPr>
        <w:rFonts w:ascii="Courier New" w:hAnsi="Courier New" w:cs="Courier New" w:hint="default"/>
      </w:rPr>
    </w:lvl>
    <w:lvl w:ilvl="8" w:tplc="59BE2500" w:tentative="1">
      <w:start w:val="1"/>
      <w:numFmt w:val="bullet"/>
      <w:lvlText w:val=""/>
      <w:lvlJc w:val="left"/>
      <w:pPr>
        <w:ind w:left="6120" w:hanging="360"/>
      </w:pPr>
      <w:rPr>
        <w:rFonts w:ascii="Wingdings" w:hAnsi="Wingdings" w:hint="default"/>
      </w:rPr>
    </w:lvl>
  </w:abstractNum>
  <w:abstractNum w:abstractNumId="2">
    <w:nsid w:val="4A8E61AF"/>
    <w:multiLevelType w:val="hybridMultilevel"/>
    <w:tmpl w:val="6832CDA2"/>
    <w:lvl w:ilvl="0" w:tplc="47F4C4C8">
      <w:start w:val="1"/>
      <w:numFmt w:val="bullet"/>
      <w:lvlText w:val=""/>
      <w:lvlJc w:val="left"/>
      <w:pPr>
        <w:ind w:left="1080" w:hanging="360"/>
      </w:pPr>
      <w:rPr>
        <w:rFonts w:ascii="Symbol" w:hAnsi="Symbol" w:hint="default"/>
      </w:rPr>
    </w:lvl>
    <w:lvl w:ilvl="1" w:tplc="A5704124">
      <w:start w:val="1"/>
      <w:numFmt w:val="bullet"/>
      <w:lvlText w:val=""/>
      <w:lvlJc w:val="left"/>
      <w:pPr>
        <w:ind w:left="1800" w:hanging="360"/>
      </w:pPr>
      <w:rPr>
        <w:rFonts w:ascii="Symbol" w:hAnsi="Symbol" w:hint="default"/>
      </w:rPr>
    </w:lvl>
    <w:lvl w:ilvl="2" w:tplc="57D8680E" w:tentative="1">
      <w:start w:val="1"/>
      <w:numFmt w:val="bullet"/>
      <w:lvlText w:val=""/>
      <w:lvlJc w:val="left"/>
      <w:pPr>
        <w:ind w:left="2520" w:hanging="360"/>
      </w:pPr>
      <w:rPr>
        <w:rFonts w:ascii="Wingdings" w:hAnsi="Wingdings" w:hint="default"/>
      </w:rPr>
    </w:lvl>
    <w:lvl w:ilvl="3" w:tplc="47C25C62" w:tentative="1">
      <w:start w:val="1"/>
      <w:numFmt w:val="bullet"/>
      <w:lvlText w:val=""/>
      <w:lvlJc w:val="left"/>
      <w:pPr>
        <w:ind w:left="3240" w:hanging="360"/>
      </w:pPr>
      <w:rPr>
        <w:rFonts w:ascii="Symbol" w:hAnsi="Symbol" w:hint="default"/>
      </w:rPr>
    </w:lvl>
    <w:lvl w:ilvl="4" w:tplc="9B82757C" w:tentative="1">
      <w:start w:val="1"/>
      <w:numFmt w:val="bullet"/>
      <w:lvlText w:val="o"/>
      <w:lvlJc w:val="left"/>
      <w:pPr>
        <w:ind w:left="3960" w:hanging="360"/>
      </w:pPr>
      <w:rPr>
        <w:rFonts w:ascii="Courier New" w:hAnsi="Courier New" w:cs="Courier New" w:hint="default"/>
      </w:rPr>
    </w:lvl>
    <w:lvl w:ilvl="5" w:tplc="85A6C10C" w:tentative="1">
      <w:start w:val="1"/>
      <w:numFmt w:val="bullet"/>
      <w:lvlText w:val=""/>
      <w:lvlJc w:val="left"/>
      <w:pPr>
        <w:ind w:left="4680" w:hanging="360"/>
      </w:pPr>
      <w:rPr>
        <w:rFonts w:ascii="Wingdings" w:hAnsi="Wingdings" w:hint="default"/>
      </w:rPr>
    </w:lvl>
    <w:lvl w:ilvl="6" w:tplc="80F244C8" w:tentative="1">
      <w:start w:val="1"/>
      <w:numFmt w:val="bullet"/>
      <w:lvlText w:val=""/>
      <w:lvlJc w:val="left"/>
      <w:pPr>
        <w:ind w:left="5400" w:hanging="360"/>
      </w:pPr>
      <w:rPr>
        <w:rFonts w:ascii="Symbol" w:hAnsi="Symbol" w:hint="default"/>
      </w:rPr>
    </w:lvl>
    <w:lvl w:ilvl="7" w:tplc="19542D30" w:tentative="1">
      <w:start w:val="1"/>
      <w:numFmt w:val="bullet"/>
      <w:lvlText w:val="o"/>
      <w:lvlJc w:val="left"/>
      <w:pPr>
        <w:ind w:left="6120" w:hanging="360"/>
      </w:pPr>
      <w:rPr>
        <w:rFonts w:ascii="Courier New" w:hAnsi="Courier New" w:cs="Courier New" w:hint="default"/>
      </w:rPr>
    </w:lvl>
    <w:lvl w:ilvl="8" w:tplc="DA4660C0" w:tentative="1">
      <w:start w:val="1"/>
      <w:numFmt w:val="bullet"/>
      <w:lvlText w:val=""/>
      <w:lvlJc w:val="left"/>
      <w:pPr>
        <w:ind w:left="6840" w:hanging="360"/>
      </w:pPr>
      <w:rPr>
        <w:rFonts w:ascii="Wingdings" w:hAnsi="Wingdings" w:hint="default"/>
      </w:rPr>
    </w:lvl>
  </w:abstractNum>
  <w:abstractNum w:abstractNumId="3">
    <w:nsid w:val="4E6E1D7F"/>
    <w:multiLevelType w:val="hybridMultilevel"/>
    <w:tmpl w:val="A5CE3B08"/>
    <w:lvl w:ilvl="0" w:tplc="E93E81EE">
      <w:start w:val="1"/>
      <w:numFmt w:val="bullet"/>
      <w:lvlText w:val=""/>
      <w:lvlJc w:val="left"/>
      <w:pPr>
        <w:ind w:left="720" w:hanging="360"/>
      </w:pPr>
      <w:rPr>
        <w:rFonts w:ascii="Symbol" w:hAnsi="Symbol" w:hint="default"/>
      </w:rPr>
    </w:lvl>
    <w:lvl w:ilvl="1" w:tplc="1630811E" w:tentative="1">
      <w:start w:val="1"/>
      <w:numFmt w:val="bullet"/>
      <w:lvlText w:val="o"/>
      <w:lvlJc w:val="left"/>
      <w:pPr>
        <w:ind w:left="1440" w:hanging="360"/>
      </w:pPr>
      <w:rPr>
        <w:rFonts w:ascii="Courier New" w:hAnsi="Courier New" w:cs="Courier New" w:hint="default"/>
      </w:rPr>
    </w:lvl>
    <w:lvl w:ilvl="2" w:tplc="CF7C7838" w:tentative="1">
      <w:start w:val="1"/>
      <w:numFmt w:val="bullet"/>
      <w:lvlText w:val=""/>
      <w:lvlJc w:val="left"/>
      <w:pPr>
        <w:ind w:left="2160" w:hanging="360"/>
      </w:pPr>
      <w:rPr>
        <w:rFonts w:ascii="Wingdings" w:hAnsi="Wingdings" w:hint="default"/>
      </w:rPr>
    </w:lvl>
    <w:lvl w:ilvl="3" w:tplc="5B6238FC" w:tentative="1">
      <w:start w:val="1"/>
      <w:numFmt w:val="bullet"/>
      <w:lvlText w:val=""/>
      <w:lvlJc w:val="left"/>
      <w:pPr>
        <w:ind w:left="2880" w:hanging="360"/>
      </w:pPr>
      <w:rPr>
        <w:rFonts w:ascii="Symbol" w:hAnsi="Symbol" w:hint="default"/>
      </w:rPr>
    </w:lvl>
    <w:lvl w:ilvl="4" w:tplc="93B8A70A" w:tentative="1">
      <w:start w:val="1"/>
      <w:numFmt w:val="bullet"/>
      <w:lvlText w:val="o"/>
      <w:lvlJc w:val="left"/>
      <w:pPr>
        <w:ind w:left="3600" w:hanging="360"/>
      </w:pPr>
      <w:rPr>
        <w:rFonts w:ascii="Courier New" w:hAnsi="Courier New" w:cs="Courier New" w:hint="default"/>
      </w:rPr>
    </w:lvl>
    <w:lvl w:ilvl="5" w:tplc="A8F2E508" w:tentative="1">
      <w:start w:val="1"/>
      <w:numFmt w:val="bullet"/>
      <w:lvlText w:val=""/>
      <w:lvlJc w:val="left"/>
      <w:pPr>
        <w:ind w:left="4320" w:hanging="360"/>
      </w:pPr>
      <w:rPr>
        <w:rFonts w:ascii="Wingdings" w:hAnsi="Wingdings" w:hint="default"/>
      </w:rPr>
    </w:lvl>
    <w:lvl w:ilvl="6" w:tplc="0DE6A91A" w:tentative="1">
      <w:start w:val="1"/>
      <w:numFmt w:val="bullet"/>
      <w:lvlText w:val=""/>
      <w:lvlJc w:val="left"/>
      <w:pPr>
        <w:ind w:left="5040" w:hanging="360"/>
      </w:pPr>
      <w:rPr>
        <w:rFonts w:ascii="Symbol" w:hAnsi="Symbol" w:hint="default"/>
      </w:rPr>
    </w:lvl>
    <w:lvl w:ilvl="7" w:tplc="C9B82460" w:tentative="1">
      <w:start w:val="1"/>
      <w:numFmt w:val="bullet"/>
      <w:lvlText w:val="o"/>
      <w:lvlJc w:val="left"/>
      <w:pPr>
        <w:ind w:left="5760" w:hanging="360"/>
      </w:pPr>
      <w:rPr>
        <w:rFonts w:ascii="Courier New" w:hAnsi="Courier New" w:cs="Courier New" w:hint="default"/>
      </w:rPr>
    </w:lvl>
    <w:lvl w:ilvl="8" w:tplc="C97672F8" w:tentative="1">
      <w:start w:val="1"/>
      <w:numFmt w:val="bullet"/>
      <w:lvlText w:val=""/>
      <w:lvlJc w:val="left"/>
      <w:pPr>
        <w:ind w:left="6480" w:hanging="360"/>
      </w:pPr>
      <w:rPr>
        <w:rFonts w:ascii="Wingdings" w:hAnsi="Wingdings" w:hint="default"/>
      </w:rPr>
    </w:lvl>
  </w:abstractNum>
  <w:abstractNum w:abstractNumId="4">
    <w:nsid w:val="4F4F5E2F"/>
    <w:multiLevelType w:val="hybridMultilevel"/>
    <w:tmpl w:val="9634BF2A"/>
    <w:lvl w:ilvl="0" w:tplc="D862CBE6">
      <w:start w:val="1"/>
      <w:numFmt w:val="decimal"/>
      <w:lvlText w:val="%1)"/>
      <w:lvlJc w:val="left"/>
      <w:pPr>
        <w:ind w:left="720" w:hanging="360"/>
      </w:pPr>
      <w:rPr>
        <w:rFonts w:hint="default"/>
      </w:rPr>
    </w:lvl>
    <w:lvl w:ilvl="1" w:tplc="C8947F72" w:tentative="1">
      <w:start w:val="1"/>
      <w:numFmt w:val="lowerLetter"/>
      <w:lvlText w:val="%2."/>
      <w:lvlJc w:val="left"/>
      <w:pPr>
        <w:ind w:left="1440" w:hanging="360"/>
      </w:pPr>
    </w:lvl>
    <w:lvl w:ilvl="2" w:tplc="B78ABCDA" w:tentative="1">
      <w:start w:val="1"/>
      <w:numFmt w:val="lowerRoman"/>
      <w:lvlText w:val="%3."/>
      <w:lvlJc w:val="right"/>
      <w:pPr>
        <w:ind w:left="2160" w:hanging="180"/>
      </w:pPr>
    </w:lvl>
    <w:lvl w:ilvl="3" w:tplc="970E776E" w:tentative="1">
      <w:start w:val="1"/>
      <w:numFmt w:val="decimal"/>
      <w:lvlText w:val="%4."/>
      <w:lvlJc w:val="left"/>
      <w:pPr>
        <w:ind w:left="2880" w:hanging="360"/>
      </w:pPr>
    </w:lvl>
    <w:lvl w:ilvl="4" w:tplc="194CEE26" w:tentative="1">
      <w:start w:val="1"/>
      <w:numFmt w:val="lowerLetter"/>
      <w:lvlText w:val="%5."/>
      <w:lvlJc w:val="left"/>
      <w:pPr>
        <w:ind w:left="3600" w:hanging="360"/>
      </w:pPr>
    </w:lvl>
    <w:lvl w:ilvl="5" w:tplc="EBD8509E" w:tentative="1">
      <w:start w:val="1"/>
      <w:numFmt w:val="lowerRoman"/>
      <w:lvlText w:val="%6."/>
      <w:lvlJc w:val="right"/>
      <w:pPr>
        <w:ind w:left="4320" w:hanging="180"/>
      </w:pPr>
    </w:lvl>
    <w:lvl w:ilvl="6" w:tplc="2460CC62" w:tentative="1">
      <w:start w:val="1"/>
      <w:numFmt w:val="decimal"/>
      <w:lvlText w:val="%7."/>
      <w:lvlJc w:val="left"/>
      <w:pPr>
        <w:ind w:left="5040" w:hanging="360"/>
      </w:pPr>
    </w:lvl>
    <w:lvl w:ilvl="7" w:tplc="548611CC" w:tentative="1">
      <w:start w:val="1"/>
      <w:numFmt w:val="lowerLetter"/>
      <w:lvlText w:val="%8."/>
      <w:lvlJc w:val="left"/>
      <w:pPr>
        <w:ind w:left="5760" w:hanging="360"/>
      </w:pPr>
    </w:lvl>
    <w:lvl w:ilvl="8" w:tplc="21A04BFA" w:tentative="1">
      <w:start w:val="1"/>
      <w:numFmt w:val="lowerRoman"/>
      <w:lvlText w:val="%9."/>
      <w:lvlJc w:val="right"/>
      <w:pPr>
        <w:ind w:left="6480" w:hanging="180"/>
      </w:pPr>
    </w:lvl>
  </w:abstractNum>
  <w:abstractNum w:abstractNumId="5">
    <w:nsid w:val="5BAC0E77"/>
    <w:multiLevelType w:val="hybridMultilevel"/>
    <w:tmpl w:val="4EF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95908"/>
    <w:multiLevelType w:val="hybridMultilevel"/>
    <w:tmpl w:val="A650D2D4"/>
    <w:lvl w:ilvl="0" w:tplc="F1306594">
      <w:start w:val="1"/>
      <w:numFmt w:val="bullet"/>
      <w:lvlText w:val=""/>
      <w:lvlJc w:val="left"/>
      <w:pPr>
        <w:ind w:left="1080" w:hanging="360"/>
      </w:pPr>
      <w:rPr>
        <w:rFonts w:ascii="Symbol" w:hAnsi="Symbol" w:hint="default"/>
      </w:rPr>
    </w:lvl>
    <w:lvl w:ilvl="1" w:tplc="39EC771E">
      <w:start w:val="1"/>
      <w:numFmt w:val="bullet"/>
      <w:lvlText w:val="o"/>
      <w:lvlJc w:val="left"/>
      <w:pPr>
        <w:ind w:left="1800" w:hanging="360"/>
      </w:pPr>
      <w:rPr>
        <w:rFonts w:ascii="Courier New" w:hAnsi="Courier New" w:cs="Courier New" w:hint="default"/>
      </w:rPr>
    </w:lvl>
    <w:lvl w:ilvl="2" w:tplc="3708918C">
      <w:start w:val="1"/>
      <w:numFmt w:val="bullet"/>
      <w:lvlText w:val=""/>
      <w:lvlJc w:val="left"/>
      <w:pPr>
        <w:ind w:left="2520" w:hanging="360"/>
      </w:pPr>
      <w:rPr>
        <w:rFonts w:ascii="Wingdings" w:hAnsi="Wingdings" w:hint="default"/>
      </w:rPr>
    </w:lvl>
    <w:lvl w:ilvl="3" w:tplc="44AE2B60">
      <w:start w:val="1"/>
      <w:numFmt w:val="bullet"/>
      <w:lvlText w:val=""/>
      <w:lvlJc w:val="left"/>
      <w:pPr>
        <w:ind w:left="3240" w:hanging="360"/>
      </w:pPr>
      <w:rPr>
        <w:rFonts w:ascii="Symbol" w:hAnsi="Symbol" w:hint="default"/>
      </w:rPr>
    </w:lvl>
    <w:lvl w:ilvl="4" w:tplc="59BE64C6">
      <w:start w:val="1"/>
      <w:numFmt w:val="bullet"/>
      <w:lvlText w:val="o"/>
      <w:lvlJc w:val="left"/>
      <w:pPr>
        <w:ind w:left="3960" w:hanging="360"/>
      </w:pPr>
      <w:rPr>
        <w:rFonts w:ascii="Courier New" w:hAnsi="Courier New" w:cs="Courier New" w:hint="default"/>
      </w:rPr>
    </w:lvl>
    <w:lvl w:ilvl="5" w:tplc="6ABAD24E">
      <w:start w:val="1"/>
      <w:numFmt w:val="bullet"/>
      <w:lvlText w:val=""/>
      <w:lvlJc w:val="left"/>
      <w:pPr>
        <w:ind w:left="4680" w:hanging="360"/>
      </w:pPr>
      <w:rPr>
        <w:rFonts w:ascii="Wingdings" w:hAnsi="Wingdings" w:hint="default"/>
      </w:rPr>
    </w:lvl>
    <w:lvl w:ilvl="6" w:tplc="8CE83B18">
      <w:start w:val="1"/>
      <w:numFmt w:val="bullet"/>
      <w:lvlText w:val=""/>
      <w:lvlJc w:val="left"/>
      <w:pPr>
        <w:ind w:left="5400" w:hanging="360"/>
      </w:pPr>
      <w:rPr>
        <w:rFonts w:ascii="Symbol" w:hAnsi="Symbol" w:hint="default"/>
      </w:rPr>
    </w:lvl>
    <w:lvl w:ilvl="7" w:tplc="87FA18E4">
      <w:start w:val="1"/>
      <w:numFmt w:val="bullet"/>
      <w:lvlText w:val="o"/>
      <w:lvlJc w:val="left"/>
      <w:pPr>
        <w:ind w:left="6120" w:hanging="360"/>
      </w:pPr>
      <w:rPr>
        <w:rFonts w:ascii="Courier New" w:hAnsi="Courier New" w:cs="Courier New" w:hint="default"/>
      </w:rPr>
    </w:lvl>
    <w:lvl w:ilvl="8" w:tplc="41E42540">
      <w:start w:val="1"/>
      <w:numFmt w:val="bullet"/>
      <w:lvlText w:val=""/>
      <w:lvlJc w:val="left"/>
      <w:pPr>
        <w:ind w:left="6840" w:hanging="360"/>
      </w:pPr>
      <w:rPr>
        <w:rFonts w:ascii="Wingdings" w:hAnsi="Wingdings" w:hint="default"/>
      </w:rPr>
    </w:lvl>
  </w:abstractNum>
  <w:abstractNum w:abstractNumId="7">
    <w:nsid w:val="765C7A59"/>
    <w:multiLevelType w:val="hybridMultilevel"/>
    <w:tmpl w:val="E3B080F6"/>
    <w:lvl w:ilvl="0" w:tplc="EFC87440">
      <w:start w:val="1"/>
      <w:numFmt w:val="bullet"/>
      <w:lvlText w:val=""/>
      <w:lvlJc w:val="left"/>
      <w:pPr>
        <w:ind w:left="1800" w:hanging="360"/>
      </w:pPr>
      <w:rPr>
        <w:rFonts w:ascii="Symbol" w:hAnsi="Symbol" w:hint="default"/>
      </w:rPr>
    </w:lvl>
    <w:lvl w:ilvl="1" w:tplc="384C4C52" w:tentative="1">
      <w:start w:val="1"/>
      <w:numFmt w:val="bullet"/>
      <w:lvlText w:val="o"/>
      <w:lvlJc w:val="left"/>
      <w:pPr>
        <w:ind w:left="2520" w:hanging="360"/>
      </w:pPr>
      <w:rPr>
        <w:rFonts w:ascii="Courier New" w:hAnsi="Courier New" w:cs="Courier New" w:hint="default"/>
      </w:rPr>
    </w:lvl>
    <w:lvl w:ilvl="2" w:tplc="33C0D7CC" w:tentative="1">
      <w:start w:val="1"/>
      <w:numFmt w:val="bullet"/>
      <w:lvlText w:val=""/>
      <w:lvlJc w:val="left"/>
      <w:pPr>
        <w:ind w:left="3240" w:hanging="360"/>
      </w:pPr>
      <w:rPr>
        <w:rFonts w:ascii="Wingdings" w:hAnsi="Wingdings" w:hint="default"/>
      </w:rPr>
    </w:lvl>
    <w:lvl w:ilvl="3" w:tplc="6A6636D4" w:tentative="1">
      <w:start w:val="1"/>
      <w:numFmt w:val="bullet"/>
      <w:lvlText w:val=""/>
      <w:lvlJc w:val="left"/>
      <w:pPr>
        <w:ind w:left="3960" w:hanging="360"/>
      </w:pPr>
      <w:rPr>
        <w:rFonts w:ascii="Symbol" w:hAnsi="Symbol" w:hint="default"/>
      </w:rPr>
    </w:lvl>
    <w:lvl w:ilvl="4" w:tplc="D52A3C70" w:tentative="1">
      <w:start w:val="1"/>
      <w:numFmt w:val="bullet"/>
      <w:lvlText w:val="o"/>
      <w:lvlJc w:val="left"/>
      <w:pPr>
        <w:ind w:left="4680" w:hanging="360"/>
      </w:pPr>
      <w:rPr>
        <w:rFonts w:ascii="Courier New" w:hAnsi="Courier New" w:cs="Courier New" w:hint="default"/>
      </w:rPr>
    </w:lvl>
    <w:lvl w:ilvl="5" w:tplc="015EEEFC" w:tentative="1">
      <w:start w:val="1"/>
      <w:numFmt w:val="bullet"/>
      <w:lvlText w:val=""/>
      <w:lvlJc w:val="left"/>
      <w:pPr>
        <w:ind w:left="5400" w:hanging="360"/>
      </w:pPr>
      <w:rPr>
        <w:rFonts w:ascii="Wingdings" w:hAnsi="Wingdings" w:hint="default"/>
      </w:rPr>
    </w:lvl>
    <w:lvl w:ilvl="6" w:tplc="C53E811A" w:tentative="1">
      <w:start w:val="1"/>
      <w:numFmt w:val="bullet"/>
      <w:lvlText w:val=""/>
      <w:lvlJc w:val="left"/>
      <w:pPr>
        <w:ind w:left="6120" w:hanging="360"/>
      </w:pPr>
      <w:rPr>
        <w:rFonts w:ascii="Symbol" w:hAnsi="Symbol" w:hint="default"/>
      </w:rPr>
    </w:lvl>
    <w:lvl w:ilvl="7" w:tplc="33A814C8" w:tentative="1">
      <w:start w:val="1"/>
      <w:numFmt w:val="bullet"/>
      <w:lvlText w:val="o"/>
      <w:lvlJc w:val="left"/>
      <w:pPr>
        <w:ind w:left="6840" w:hanging="360"/>
      </w:pPr>
      <w:rPr>
        <w:rFonts w:ascii="Courier New" w:hAnsi="Courier New" w:cs="Courier New" w:hint="default"/>
      </w:rPr>
    </w:lvl>
    <w:lvl w:ilvl="8" w:tplc="B7A24CB8" w:tentative="1">
      <w:start w:val="1"/>
      <w:numFmt w:val="bullet"/>
      <w:lvlText w:val=""/>
      <w:lvlJc w:val="left"/>
      <w:pPr>
        <w:ind w:left="7560" w:hanging="360"/>
      </w:pPr>
      <w:rPr>
        <w:rFonts w:ascii="Wingdings" w:hAnsi="Wingdings" w:hint="default"/>
      </w:rPr>
    </w:lvl>
  </w:abstractNum>
  <w:abstractNum w:abstractNumId="8">
    <w:nsid w:val="7FB34BBF"/>
    <w:multiLevelType w:val="hybridMultilevel"/>
    <w:tmpl w:val="60B472B8"/>
    <w:lvl w:ilvl="0" w:tplc="BA12D9E4">
      <w:start w:val="1"/>
      <w:numFmt w:val="bullet"/>
      <w:lvlText w:val=""/>
      <w:lvlJc w:val="left"/>
      <w:pPr>
        <w:ind w:left="720" w:hanging="360"/>
      </w:pPr>
      <w:rPr>
        <w:rFonts w:ascii="Symbol" w:hAnsi="Symbol" w:hint="default"/>
      </w:rPr>
    </w:lvl>
    <w:lvl w:ilvl="1" w:tplc="C236442A">
      <w:start w:val="1"/>
      <w:numFmt w:val="bullet"/>
      <w:lvlText w:val="o"/>
      <w:lvlJc w:val="left"/>
      <w:pPr>
        <w:ind w:left="1440" w:hanging="360"/>
      </w:pPr>
      <w:rPr>
        <w:rFonts w:ascii="Courier New" w:hAnsi="Courier New" w:cs="Courier New" w:hint="default"/>
      </w:rPr>
    </w:lvl>
    <w:lvl w:ilvl="2" w:tplc="7F8C7F44">
      <w:start w:val="1"/>
      <w:numFmt w:val="bullet"/>
      <w:lvlText w:val=""/>
      <w:lvlJc w:val="left"/>
      <w:pPr>
        <w:ind w:left="2160" w:hanging="360"/>
      </w:pPr>
      <w:rPr>
        <w:rFonts w:ascii="Wingdings" w:hAnsi="Wingdings" w:hint="default"/>
      </w:rPr>
    </w:lvl>
    <w:lvl w:ilvl="3" w:tplc="E6CA5C42">
      <w:start w:val="1"/>
      <w:numFmt w:val="bullet"/>
      <w:lvlText w:val=""/>
      <w:lvlJc w:val="left"/>
      <w:pPr>
        <w:ind w:left="2880" w:hanging="360"/>
      </w:pPr>
      <w:rPr>
        <w:rFonts w:ascii="Symbol" w:hAnsi="Symbol" w:hint="default"/>
      </w:rPr>
    </w:lvl>
    <w:lvl w:ilvl="4" w:tplc="EC10E98E">
      <w:start w:val="1"/>
      <w:numFmt w:val="bullet"/>
      <w:lvlText w:val="o"/>
      <w:lvlJc w:val="left"/>
      <w:pPr>
        <w:ind w:left="3600" w:hanging="360"/>
      </w:pPr>
      <w:rPr>
        <w:rFonts w:ascii="Courier New" w:hAnsi="Courier New" w:cs="Courier New" w:hint="default"/>
      </w:rPr>
    </w:lvl>
    <w:lvl w:ilvl="5" w:tplc="7E423A20">
      <w:start w:val="1"/>
      <w:numFmt w:val="bullet"/>
      <w:lvlText w:val=""/>
      <w:lvlJc w:val="left"/>
      <w:pPr>
        <w:ind w:left="4320" w:hanging="360"/>
      </w:pPr>
      <w:rPr>
        <w:rFonts w:ascii="Wingdings" w:hAnsi="Wingdings" w:hint="default"/>
      </w:rPr>
    </w:lvl>
    <w:lvl w:ilvl="6" w:tplc="49269A18">
      <w:start w:val="1"/>
      <w:numFmt w:val="bullet"/>
      <w:lvlText w:val=""/>
      <w:lvlJc w:val="left"/>
      <w:pPr>
        <w:ind w:left="5040" w:hanging="360"/>
      </w:pPr>
      <w:rPr>
        <w:rFonts w:ascii="Symbol" w:hAnsi="Symbol" w:hint="default"/>
      </w:rPr>
    </w:lvl>
    <w:lvl w:ilvl="7" w:tplc="03344EA8">
      <w:start w:val="1"/>
      <w:numFmt w:val="bullet"/>
      <w:lvlText w:val="o"/>
      <w:lvlJc w:val="left"/>
      <w:pPr>
        <w:ind w:left="5760" w:hanging="360"/>
      </w:pPr>
      <w:rPr>
        <w:rFonts w:ascii="Courier New" w:hAnsi="Courier New" w:cs="Courier New" w:hint="default"/>
      </w:rPr>
    </w:lvl>
    <w:lvl w:ilvl="8" w:tplc="0400DB26">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8"/>
  </w:num>
  <w:num w:numId="5">
    <w:abstractNumId w:val="1"/>
  </w:num>
  <w:num w:numId="6">
    <w:abstractNumId w:val="2"/>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58"/>
    <w:rsid w:val="000220C0"/>
    <w:rsid w:val="0002351A"/>
    <w:rsid w:val="00050058"/>
    <w:rsid w:val="00092980"/>
    <w:rsid w:val="000A2C52"/>
    <w:rsid w:val="000C60E0"/>
    <w:rsid w:val="000E39AA"/>
    <w:rsid w:val="0012269A"/>
    <w:rsid w:val="00130FE8"/>
    <w:rsid w:val="0018261F"/>
    <w:rsid w:val="00190D03"/>
    <w:rsid w:val="00235439"/>
    <w:rsid w:val="002628B2"/>
    <w:rsid w:val="00273F7E"/>
    <w:rsid w:val="0027588C"/>
    <w:rsid w:val="002C220A"/>
    <w:rsid w:val="002C7BE5"/>
    <w:rsid w:val="003604D0"/>
    <w:rsid w:val="00360C7A"/>
    <w:rsid w:val="00380665"/>
    <w:rsid w:val="003841D4"/>
    <w:rsid w:val="003A6E62"/>
    <w:rsid w:val="003E506A"/>
    <w:rsid w:val="0040434C"/>
    <w:rsid w:val="0046473F"/>
    <w:rsid w:val="00466AEB"/>
    <w:rsid w:val="005207AF"/>
    <w:rsid w:val="00593E80"/>
    <w:rsid w:val="00605353"/>
    <w:rsid w:val="00607CBE"/>
    <w:rsid w:val="0066196D"/>
    <w:rsid w:val="006915E0"/>
    <w:rsid w:val="006A1471"/>
    <w:rsid w:val="006E05D7"/>
    <w:rsid w:val="006E103D"/>
    <w:rsid w:val="006E1EE9"/>
    <w:rsid w:val="00795317"/>
    <w:rsid w:val="007E24E6"/>
    <w:rsid w:val="007E7E50"/>
    <w:rsid w:val="007F2460"/>
    <w:rsid w:val="00846998"/>
    <w:rsid w:val="008566A6"/>
    <w:rsid w:val="00863DE8"/>
    <w:rsid w:val="008968B2"/>
    <w:rsid w:val="008969F1"/>
    <w:rsid w:val="00907556"/>
    <w:rsid w:val="009561A5"/>
    <w:rsid w:val="009C3FC2"/>
    <w:rsid w:val="00A414E8"/>
    <w:rsid w:val="00A47E4C"/>
    <w:rsid w:val="00A67AAF"/>
    <w:rsid w:val="00A80C21"/>
    <w:rsid w:val="00A826D0"/>
    <w:rsid w:val="00B618FE"/>
    <w:rsid w:val="00B77BBE"/>
    <w:rsid w:val="00BB6CBC"/>
    <w:rsid w:val="00BB7ED2"/>
    <w:rsid w:val="00BD13BF"/>
    <w:rsid w:val="00C20DE4"/>
    <w:rsid w:val="00C2195F"/>
    <w:rsid w:val="00C26F51"/>
    <w:rsid w:val="00C854BB"/>
    <w:rsid w:val="00CC10FF"/>
    <w:rsid w:val="00CE1D42"/>
    <w:rsid w:val="00E9700B"/>
    <w:rsid w:val="00EB2D10"/>
    <w:rsid w:val="00F962B9"/>
    <w:rsid w:val="00FB6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5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58"/>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8968B2"/>
    <w:rPr>
      <w:sz w:val="16"/>
      <w:szCs w:val="16"/>
    </w:rPr>
  </w:style>
  <w:style w:type="paragraph" w:styleId="CommentText">
    <w:name w:val="annotation text"/>
    <w:basedOn w:val="Normal"/>
    <w:link w:val="CommentTextChar"/>
    <w:uiPriority w:val="99"/>
    <w:semiHidden/>
    <w:unhideWhenUsed/>
    <w:rsid w:val="008968B2"/>
    <w:pPr>
      <w:spacing w:line="240" w:lineRule="auto"/>
    </w:pPr>
    <w:rPr>
      <w:sz w:val="20"/>
      <w:szCs w:val="20"/>
    </w:rPr>
  </w:style>
  <w:style w:type="character" w:customStyle="1" w:styleId="CommentTextChar">
    <w:name w:val="Comment Text Char"/>
    <w:basedOn w:val="DefaultParagraphFont"/>
    <w:link w:val="CommentText"/>
    <w:uiPriority w:val="99"/>
    <w:semiHidden/>
    <w:rsid w:val="008968B2"/>
    <w:rPr>
      <w:sz w:val="20"/>
      <w:szCs w:val="20"/>
    </w:rPr>
  </w:style>
  <w:style w:type="paragraph" w:styleId="CommentSubject">
    <w:name w:val="annotation subject"/>
    <w:basedOn w:val="CommentText"/>
    <w:next w:val="CommentText"/>
    <w:link w:val="CommentSubjectChar"/>
    <w:uiPriority w:val="99"/>
    <w:semiHidden/>
    <w:unhideWhenUsed/>
    <w:rsid w:val="008968B2"/>
    <w:rPr>
      <w:b/>
      <w:bCs/>
    </w:rPr>
  </w:style>
  <w:style w:type="character" w:customStyle="1" w:styleId="CommentSubjectChar">
    <w:name w:val="Comment Subject Char"/>
    <w:basedOn w:val="CommentTextChar"/>
    <w:link w:val="CommentSubject"/>
    <w:uiPriority w:val="99"/>
    <w:semiHidden/>
    <w:rsid w:val="008968B2"/>
    <w:rPr>
      <w:b/>
      <w:bCs/>
      <w:sz w:val="20"/>
      <w:szCs w:val="20"/>
    </w:rPr>
  </w:style>
  <w:style w:type="paragraph" w:styleId="FootnoteText">
    <w:name w:val="footnote text"/>
    <w:basedOn w:val="Normal"/>
    <w:link w:val="FootnoteTextChar"/>
    <w:uiPriority w:val="99"/>
    <w:semiHidden/>
    <w:unhideWhenUsed/>
    <w:rsid w:val="00896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8B2"/>
    <w:rPr>
      <w:sz w:val="20"/>
      <w:szCs w:val="20"/>
    </w:rPr>
  </w:style>
  <w:style w:type="character" w:styleId="FootnoteReference">
    <w:name w:val="footnote reference"/>
    <w:basedOn w:val="DefaultParagraphFont"/>
    <w:uiPriority w:val="99"/>
    <w:semiHidden/>
    <w:unhideWhenUsed/>
    <w:rsid w:val="008968B2"/>
    <w:rPr>
      <w:vertAlign w:val="superscript"/>
    </w:rPr>
  </w:style>
  <w:style w:type="character" w:styleId="Hyperlink">
    <w:name w:val="Hyperlink"/>
    <w:basedOn w:val="DefaultParagraphFont"/>
    <w:uiPriority w:val="99"/>
    <w:unhideWhenUsed/>
    <w:rsid w:val="008968B2"/>
    <w:rPr>
      <w:color w:val="0000FF"/>
      <w:u w:val="single"/>
    </w:rPr>
  </w:style>
  <w:style w:type="paragraph" w:styleId="Header">
    <w:name w:val="header"/>
    <w:basedOn w:val="Normal"/>
    <w:link w:val="HeaderChar"/>
    <w:uiPriority w:val="99"/>
    <w:unhideWhenUsed/>
    <w:rsid w:val="007F2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60"/>
  </w:style>
  <w:style w:type="paragraph" w:styleId="Footer">
    <w:name w:val="footer"/>
    <w:basedOn w:val="Normal"/>
    <w:link w:val="FooterChar"/>
    <w:uiPriority w:val="99"/>
    <w:unhideWhenUsed/>
    <w:rsid w:val="007F2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60"/>
  </w:style>
  <w:style w:type="paragraph" w:styleId="BalloonText">
    <w:name w:val="Balloon Text"/>
    <w:basedOn w:val="Normal"/>
    <w:link w:val="BalloonTextChar"/>
    <w:uiPriority w:val="99"/>
    <w:semiHidden/>
    <w:unhideWhenUsed/>
    <w:rsid w:val="0066196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96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58"/>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8968B2"/>
    <w:rPr>
      <w:sz w:val="16"/>
      <w:szCs w:val="16"/>
    </w:rPr>
  </w:style>
  <w:style w:type="paragraph" w:styleId="CommentText">
    <w:name w:val="annotation text"/>
    <w:basedOn w:val="Normal"/>
    <w:link w:val="CommentTextChar"/>
    <w:uiPriority w:val="99"/>
    <w:semiHidden/>
    <w:unhideWhenUsed/>
    <w:rsid w:val="008968B2"/>
    <w:pPr>
      <w:spacing w:line="240" w:lineRule="auto"/>
    </w:pPr>
    <w:rPr>
      <w:sz w:val="20"/>
      <w:szCs w:val="20"/>
    </w:rPr>
  </w:style>
  <w:style w:type="character" w:customStyle="1" w:styleId="CommentTextChar">
    <w:name w:val="Comment Text Char"/>
    <w:basedOn w:val="DefaultParagraphFont"/>
    <w:link w:val="CommentText"/>
    <w:uiPriority w:val="99"/>
    <w:semiHidden/>
    <w:rsid w:val="008968B2"/>
    <w:rPr>
      <w:sz w:val="20"/>
      <w:szCs w:val="20"/>
    </w:rPr>
  </w:style>
  <w:style w:type="paragraph" w:styleId="CommentSubject">
    <w:name w:val="annotation subject"/>
    <w:basedOn w:val="CommentText"/>
    <w:next w:val="CommentText"/>
    <w:link w:val="CommentSubjectChar"/>
    <w:uiPriority w:val="99"/>
    <w:semiHidden/>
    <w:unhideWhenUsed/>
    <w:rsid w:val="008968B2"/>
    <w:rPr>
      <w:b/>
      <w:bCs/>
    </w:rPr>
  </w:style>
  <w:style w:type="character" w:customStyle="1" w:styleId="CommentSubjectChar">
    <w:name w:val="Comment Subject Char"/>
    <w:basedOn w:val="CommentTextChar"/>
    <w:link w:val="CommentSubject"/>
    <w:uiPriority w:val="99"/>
    <w:semiHidden/>
    <w:rsid w:val="008968B2"/>
    <w:rPr>
      <w:b/>
      <w:bCs/>
      <w:sz w:val="20"/>
      <w:szCs w:val="20"/>
    </w:rPr>
  </w:style>
  <w:style w:type="paragraph" w:styleId="FootnoteText">
    <w:name w:val="footnote text"/>
    <w:basedOn w:val="Normal"/>
    <w:link w:val="FootnoteTextChar"/>
    <w:uiPriority w:val="99"/>
    <w:semiHidden/>
    <w:unhideWhenUsed/>
    <w:rsid w:val="00896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8B2"/>
    <w:rPr>
      <w:sz w:val="20"/>
      <w:szCs w:val="20"/>
    </w:rPr>
  </w:style>
  <w:style w:type="character" w:styleId="FootnoteReference">
    <w:name w:val="footnote reference"/>
    <w:basedOn w:val="DefaultParagraphFont"/>
    <w:uiPriority w:val="99"/>
    <w:semiHidden/>
    <w:unhideWhenUsed/>
    <w:rsid w:val="008968B2"/>
    <w:rPr>
      <w:vertAlign w:val="superscript"/>
    </w:rPr>
  </w:style>
  <w:style w:type="character" w:styleId="Hyperlink">
    <w:name w:val="Hyperlink"/>
    <w:basedOn w:val="DefaultParagraphFont"/>
    <w:uiPriority w:val="99"/>
    <w:unhideWhenUsed/>
    <w:rsid w:val="008968B2"/>
    <w:rPr>
      <w:color w:val="0000FF"/>
      <w:u w:val="single"/>
    </w:rPr>
  </w:style>
  <w:style w:type="paragraph" w:styleId="Header">
    <w:name w:val="header"/>
    <w:basedOn w:val="Normal"/>
    <w:link w:val="HeaderChar"/>
    <w:uiPriority w:val="99"/>
    <w:unhideWhenUsed/>
    <w:rsid w:val="007F2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60"/>
  </w:style>
  <w:style w:type="paragraph" w:styleId="Footer">
    <w:name w:val="footer"/>
    <w:basedOn w:val="Normal"/>
    <w:link w:val="FooterChar"/>
    <w:uiPriority w:val="99"/>
    <w:unhideWhenUsed/>
    <w:rsid w:val="007F2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60"/>
  </w:style>
  <w:style w:type="paragraph" w:styleId="BalloonText">
    <w:name w:val="Balloon Text"/>
    <w:basedOn w:val="Normal"/>
    <w:link w:val="BalloonTextChar"/>
    <w:uiPriority w:val="99"/>
    <w:semiHidden/>
    <w:unhideWhenUsed/>
    <w:rsid w:val="0066196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9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3829">
      <w:bodyDiv w:val="1"/>
      <w:marLeft w:val="0"/>
      <w:marRight w:val="0"/>
      <w:marTop w:val="0"/>
      <w:marBottom w:val="0"/>
      <w:divBdr>
        <w:top w:val="none" w:sz="0" w:space="0" w:color="auto"/>
        <w:left w:val="none" w:sz="0" w:space="0" w:color="auto"/>
        <w:bottom w:val="none" w:sz="0" w:space="0" w:color="auto"/>
        <w:right w:val="none" w:sz="0" w:space="0" w:color="auto"/>
      </w:divBdr>
    </w:div>
    <w:div w:id="328486507">
      <w:bodyDiv w:val="1"/>
      <w:marLeft w:val="0"/>
      <w:marRight w:val="0"/>
      <w:marTop w:val="0"/>
      <w:marBottom w:val="0"/>
      <w:divBdr>
        <w:top w:val="none" w:sz="0" w:space="0" w:color="auto"/>
        <w:left w:val="none" w:sz="0" w:space="0" w:color="auto"/>
        <w:bottom w:val="none" w:sz="0" w:space="0" w:color="auto"/>
        <w:right w:val="none" w:sz="0" w:space="0" w:color="auto"/>
      </w:divBdr>
    </w:div>
    <w:div w:id="381635944">
      <w:bodyDiv w:val="1"/>
      <w:marLeft w:val="0"/>
      <w:marRight w:val="0"/>
      <w:marTop w:val="0"/>
      <w:marBottom w:val="0"/>
      <w:divBdr>
        <w:top w:val="none" w:sz="0" w:space="0" w:color="auto"/>
        <w:left w:val="none" w:sz="0" w:space="0" w:color="auto"/>
        <w:bottom w:val="none" w:sz="0" w:space="0" w:color="auto"/>
        <w:right w:val="none" w:sz="0" w:space="0" w:color="auto"/>
      </w:divBdr>
    </w:div>
    <w:div w:id="383407698">
      <w:bodyDiv w:val="1"/>
      <w:marLeft w:val="0"/>
      <w:marRight w:val="0"/>
      <w:marTop w:val="0"/>
      <w:marBottom w:val="0"/>
      <w:divBdr>
        <w:top w:val="none" w:sz="0" w:space="0" w:color="auto"/>
        <w:left w:val="none" w:sz="0" w:space="0" w:color="auto"/>
        <w:bottom w:val="none" w:sz="0" w:space="0" w:color="auto"/>
        <w:right w:val="none" w:sz="0" w:space="0" w:color="auto"/>
      </w:divBdr>
    </w:div>
    <w:div w:id="463934503">
      <w:bodyDiv w:val="1"/>
      <w:marLeft w:val="0"/>
      <w:marRight w:val="0"/>
      <w:marTop w:val="0"/>
      <w:marBottom w:val="0"/>
      <w:divBdr>
        <w:top w:val="none" w:sz="0" w:space="0" w:color="auto"/>
        <w:left w:val="none" w:sz="0" w:space="0" w:color="auto"/>
        <w:bottom w:val="none" w:sz="0" w:space="0" w:color="auto"/>
        <w:right w:val="none" w:sz="0" w:space="0" w:color="auto"/>
      </w:divBdr>
    </w:div>
    <w:div w:id="18983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ao.gov/products/gao-19-222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1021</Words>
  <Characters>5820</Characters>
  <Application>Microsoft Macintosh Word</Application>
  <DocSecurity>0</DocSecurity>
  <Lines>48</Lines>
  <Paragraphs>13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Schaftel, Sage</dc:creator>
  <cp:lastModifiedBy>Jonathan Jaffe</cp:lastModifiedBy>
  <cp:revision>2</cp:revision>
  <dcterms:created xsi:type="dcterms:W3CDTF">2021-12-03T17:44:00Z</dcterms:created>
  <dcterms:modified xsi:type="dcterms:W3CDTF">2021-12-03T17:44:00Z</dcterms:modified>
</cp:coreProperties>
</file>